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4214D523"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3C5A76">
        <w:rPr>
          <w:sz w:val="32"/>
        </w:rPr>
        <w:t xml:space="preserve"> </w:t>
      </w:r>
    </w:p>
    <w:p w14:paraId="22B07AF6" w14:textId="786ED3EB" w:rsidR="006B2B97" w:rsidRPr="001C4AF7" w:rsidRDefault="003C5A76" w:rsidP="006B2B97">
      <w:pPr>
        <w:pStyle w:val="REG-H1b"/>
        <w:rPr>
          <w:sz w:val="32"/>
        </w:rPr>
      </w:pPr>
      <w:r>
        <w:rPr>
          <w:sz w:val="32"/>
        </w:rPr>
        <w:t>[</w:t>
      </w:r>
      <w:r w:rsidR="007C7EA5">
        <w:rPr>
          <w:sz w:val="32"/>
        </w:rPr>
        <w:t xml:space="preserve">national return to </w:t>
      </w:r>
      <w:r>
        <w:rPr>
          <w:sz w:val="32"/>
        </w:rPr>
        <w:t xml:space="preserve">Stage </w:t>
      </w:r>
      <w:r w:rsidR="00002A73">
        <w:rPr>
          <w:sz w:val="32"/>
        </w:rPr>
        <w:t>3</w:t>
      </w:r>
      <w:r w:rsidR="00AA1186">
        <w:rPr>
          <w:sz w:val="32"/>
        </w:rPr>
        <w:t>-second regulations</w:t>
      </w:r>
      <w:r>
        <w:rPr>
          <w:sz w:val="32"/>
        </w:rPr>
        <w:t>]</w:t>
      </w:r>
    </w:p>
    <w:p w14:paraId="7A59578D" w14:textId="6FDF6024" w:rsidR="00D2019F" w:rsidRPr="00DF1994" w:rsidRDefault="00D440EF" w:rsidP="00C838EC">
      <w:pPr>
        <w:pStyle w:val="REG-H1d"/>
      </w:pPr>
      <w:r>
        <w:t xml:space="preserve">Proclamation </w:t>
      </w:r>
      <w:r w:rsidR="00FB2A23">
        <w:t>48</w:t>
      </w:r>
      <w:r>
        <w:t xml:space="preserve"> </w:t>
      </w:r>
      <w:r w:rsidR="005C16B3" w:rsidRPr="00DF1994">
        <w:t>of</w:t>
      </w:r>
      <w:r w:rsidR="005709A6" w:rsidRPr="00DF1994">
        <w:t xml:space="preserve"> </w:t>
      </w:r>
      <w:r w:rsidR="00CF25DF" w:rsidRPr="00DF1994">
        <w:t>20</w:t>
      </w:r>
      <w:r>
        <w:t>20</w:t>
      </w:r>
    </w:p>
    <w:p w14:paraId="5080AFE9" w14:textId="7B8F2CD3" w:rsidR="003013D8" w:rsidRPr="00DF1994" w:rsidRDefault="003013D8" w:rsidP="003013D8">
      <w:pPr>
        <w:pStyle w:val="REG-Amend"/>
      </w:pPr>
      <w:r w:rsidRPr="00DF1994">
        <w:t xml:space="preserve">(GG </w:t>
      </w:r>
      <w:r w:rsidR="00CF25DF" w:rsidRPr="00DF1994">
        <w:t>7</w:t>
      </w:r>
      <w:r w:rsidR="00793198">
        <w:t>3</w:t>
      </w:r>
      <w:r w:rsidR="00FB2A23">
        <w:t>2</w:t>
      </w:r>
      <w:r w:rsidR="00793198">
        <w:t>0</w:t>
      </w:r>
      <w:r w:rsidR="008453E4">
        <w:t>)</w:t>
      </w:r>
    </w:p>
    <w:p w14:paraId="3EF4C004" w14:textId="2F281559" w:rsidR="00243EEB" w:rsidRDefault="003013D8" w:rsidP="00715F27">
      <w:pPr>
        <w:pStyle w:val="REG-Amend"/>
      </w:pPr>
      <w:r w:rsidRPr="00DF1994">
        <w:t xml:space="preserve">came into force on </w:t>
      </w:r>
      <w:r w:rsidR="00D440EF">
        <w:t xml:space="preserve">date of publication: </w:t>
      </w:r>
      <w:r w:rsidR="00FB2A23">
        <w:t xml:space="preserve">29 </w:t>
      </w:r>
      <w:r w:rsidR="00793198">
        <w:t xml:space="preserve">August </w:t>
      </w:r>
      <w:r w:rsidR="00CF25DF" w:rsidRPr="00DF1994">
        <w:t>20</w:t>
      </w:r>
      <w:r w:rsidR="00D440EF">
        <w:t xml:space="preserve">20 </w:t>
      </w:r>
    </w:p>
    <w:p w14:paraId="35F4DD55" w14:textId="77777777" w:rsidR="00ED075F" w:rsidRPr="00850173" w:rsidRDefault="00ED075F" w:rsidP="00ED075F">
      <w:pPr>
        <w:pStyle w:val="REG-H1c"/>
        <w:rPr>
          <w:noProof w:val="0"/>
        </w:rPr>
      </w:pPr>
    </w:p>
    <w:p w14:paraId="0DDBE5F1" w14:textId="77777777" w:rsidR="00ED075F" w:rsidRPr="00850173" w:rsidRDefault="00ED075F" w:rsidP="00ED075F">
      <w:pPr>
        <w:pStyle w:val="REG-H1c"/>
        <w:rPr>
          <w:rStyle w:val="REG-AmendChar"/>
          <w:rFonts w:eastAsiaTheme="minorHAnsi"/>
          <w:b/>
          <w:noProof w:val="0"/>
        </w:rPr>
      </w:pPr>
      <w:r w:rsidRPr="00850173">
        <w:rPr>
          <w:noProof w:val="0"/>
          <w:color w:val="00B050"/>
        </w:rPr>
        <w:t>as amended by</w:t>
      </w:r>
    </w:p>
    <w:p w14:paraId="4810FCC8" w14:textId="77777777" w:rsidR="00ED075F" w:rsidRPr="00850173" w:rsidRDefault="00ED075F" w:rsidP="00ED075F">
      <w:pPr>
        <w:pStyle w:val="REG-H1c"/>
        <w:rPr>
          <w:noProof w:val="0"/>
        </w:rPr>
      </w:pPr>
    </w:p>
    <w:p w14:paraId="4EBE6144" w14:textId="2F48BC76" w:rsidR="00ED075F" w:rsidRPr="00850173" w:rsidRDefault="00ED075F" w:rsidP="00ED075F">
      <w:pPr>
        <w:pStyle w:val="REG-H1c"/>
        <w:rPr>
          <w:rStyle w:val="REG-AmendChar"/>
          <w:rFonts w:eastAsiaTheme="minorHAnsi"/>
          <w:b/>
          <w:noProof w:val="0"/>
        </w:rPr>
      </w:pPr>
      <w:r w:rsidRPr="00850173">
        <w:rPr>
          <w:noProof w:val="0"/>
          <w:sz w:val="20"/>
          <w:szCs w:val="20"/>
        </w:rPr>
        <w:t xml:space="preserve">Proclamation </w:t>
      </w:r>
      <w:r>
        <w:rPr>
          <w:noProof w:val="0"/>
          <w:sz w:val="20"/>
          <w:szCs w:val="20"/>
        </w:rPr>
        <w:t>49</w:t>
      </w:r>
      <w:r w:rsidRPr="00850173">
        <w:rPr>
          <w:noProof w:val="0"/>
          <w:sz w:val="20"/>
          <w:szCs w:val="20"/>
        </w:rPr>
        <w:t xml:space="preserve"> of 2020 </w:t>
      </w:r>
      <w:r w:rsidRPr="00A15CBA">
        <w:rPr>
          <w:rStyle w:val="REG-AmendChar"/>
          <w:rFonts w:eastAsiaTheme="minorHAnsi"/>
          <w:b/>
          <w:noProof w:val="0"/>
        </w:rPr>
        <w:t>(GG 7</w:t>
      </w:r>
      <w:r>
        <w:rPr>
          <w:rStyle w:val="REG-AmendChar"/>
          <w:rFonts w:eastAsiaTheme="minorHAnsi"/>
          <w:b/>
          <w:noProof w:val="0"/>
        </w:rPr>
        <w:t>329</w:t>
      </w:r>
      <w:r w:rsidRPr="00A15CBA">
        <w:rPr>
          <w:rStyle w:val="REG-AmendChar"/>
          <w:rFonts w:eastAsiaTheme="minorHAnsi"/>
          <w:b/>
          <w:noProof w:val="0"/>
        </w:rPr>
        <w:t>)</w:t>
      </w:r>
    </w:p>
    <w:p w14:paraId="78A65B05" w14:textId="07F452CF" w:rsidR="00ED075F" w:rsidRDefault="00ED075F" w:rsidP="00ED075F">
      <w:pPr>
        <w:pStyle w:val="REG-Amend"/>
        <w:rPr>
          <w:noProof w:val="0"/>
        </w:rPr>
      </w:pPr>
      <w:r w:rsidRPr="00850173">
        <w:rPr>
          <w:noProof w:val="0"/>
        </w:rPr>
        <w:t xml:space="preserve">came into force on date of publication: </w:t>
      </w:r>
      <w:r>
        <w:rPr>
          <w:noProof w:val="0"/>
        </w:rPr>
        <w:t xml:space="preserve">8 September </w:t>
      </w:r>
      <w:r w:rsidRPr="00850173">
        <w:rPr>
          <w:noProof w:val="0"/>
        </w:rPr>
        <w:t>2020</w:t>
      </w:r>
    </w:p>
    <w:p w14:paraId="55FAC5DE" w14:textId="77777777" w:rsidR="00ED075F" w:rsidRDefault="00ED075F" w:rsidP="00715F27">
      <w:pPr>
        <w:pStyle w:val="REG-Amend"/>
      </w:pPr>
    </w:p>
    <w:p w14:paraId="40D29823" w14:textId="730C0EB2" w:rsidR="001462D0" w:rsidRPr="00C10A80" w:rsidRDefault="001462D0" w:rsidP="00FB2A23">
      <w:pPr>
        <w:pStyle w:val="REG-Amend"/>
        <w:rPr>
          <w:lang w:val="en-ZA"/>
        </w:rPr>
      </w:pPr>
      <w:r w:rsidRPr="00C10A80">
        <w:t>These regulations</w:t>
      </w:r>
      <w:r w:rsidR="00A82541">
        <w:t xml:space="preserve"> </w:t>
      </w:r>
      <w:r w:rsidRPr="00C10A80">
        <w:t>appl</w:t>
      </w:r>
      <w:r w:rsidR="00BB5981">
        <w:t xml:space="preserve">ied </w:t>
      </w:r>
      <w:r w:rsidRPr="00C10A80">
        <w:t xml:space="preserve">to the </w:t>
      </w:r>
      <w:r w:rsidR="00793198">
        <w:t xml:space="preserve">entire country </w:t>
      </w:r>
      <w:r w:rsidR="00BD206F">
        <w:t xml:space="preserve">from </w:t>
      </w:r>
      <w:r w:rsidR="00FB2A23">
        <w:br/>
      </w:r>
      <w:r w:rsidR="00FB2A23" w:rsidRPr="00FB2A23">
        <w:rPr>
          <w:lang w:val="en-ZA"/>
        </w:rPr>
        <w:t xml:space="preserve">00:00 on 30 August 2020 </w:t>
      </w:r>
      <w:r w:rsidR="00FB2A23">
        <w:rPr>
          <w:lang w:val="en-ZA"/>
        </w:rPr>
        <w:t xml:space="preserve">to </w:t>
      </w:r>
      <w:r w:rsidR="00FB2A23" w:rsidRPr="00FB2A23">
        <w:rPr>
          <w:lang w:val="en-ZA"/>
        </w:rPr>
        <w:t>24:00 on 12</w:t>
      </w:r>
      <w:r w:rsidR="00FB2A23">
        <w:rPr>
          <w:lang w:val="en-ZA"/>
        </w:rPr>
        <w:t xml:space="preserve"> </w:t>
      </w:r>
      <w:r w:rsidR="00FB2A23" w:rsidRPr="00FB2A23">
        <w:rPr>
          <w:lang w:val="en-ZA"/>
        </w:rPr>
        <w:t>September 2020</w:t>
      </w:r>
      <w:r w:rsidR="00A82541" w:rsidRPr="00A82541">
        <w:rPr>
          <w:lang w:val="en-ZA"/>
        </w:rPr>
        <w:t>.</w:t>
      </w:r>
    </w:p>
    <w:p w14:paraId="4DC62650" w14:textId="65D51BC9"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regulation 1, read together with regulation 3.)</w:t>
      </w:r>
    </w:p>
    <w:p w14:paraId="1CE3CEC2" w14:textId="1FAC7488" w:rsidR="00DA42D4" w:rsidRDefault="00DA42D4" w:rsidP="00EF0A67">
      <w:pPr>
        <w:pStyle w:val="REG-Amend"/>
        <w:rPr>
          <w:b w:val="0"/>
        </w:rPr>
      </w:pPr>
    </w:p>
    <w:p w14:paraId="2C70A760" w14:textId="2D2807A8" w:rsidR="00F141B2" w:rsidRPr="00DA42D4" w:rsidRDefault="00DA42D4" w:rsidP="00EF0A67">
      <w:pPr>
        <w:pStyle w:val="REG-Amend"/>
      </w:pPr>
      <w:r w:rsidRPr="00DA42D4">
        <w:t xml:space="preserve">Note that some </w:t>
      </w:r>
      <w:r w:rsidR="00140E64">
        <w:t xml:space="preserve">individual </w:t>
      </w:r>
      <w:r w:rsidRPr="00DA42D4">
        <w:t>regulations appl</w:t>
      </w:r>
      <w:r w:rsidR="00BB5981">
        <w:t>ied</w:t>
      </w:r>
      <w:r w:rsidRPr="00DA42D4">
        <w:t xml:space="preserve"> only to </w:t>
      </w:r>
      <w:r w:rsidR="00FB2A23">
        <w:br/>
      </w:r>
      <w:r w:rsidRPr="00DA42D4">
        <w:t>the “restricted area</w:t>
      </w:r>
      <w:r w:rsidR="003066BE">
        <w:t>s</w:t>
      </w:r>
      <w:r w:rsidRPr="00DA42D4">
        <w:t xml:space="preserve">” </w:t>
      </w:r>
      <w:r w:rsidR="00793198">
        <w:t xml:space="preserve">of </w:t>
      </w:r>
      <w:r w:rsidR="00793198" w:rsidRPr="00793198">
        <w:rPr>
          <w:lang w:val="en-ZA"/>
        </w:rPr>
        <w:t>Windhoek, Rehoboth and Okahandja</w:t>
      </w:r>
      <w:r w:rsidR="00041905">
        <w:rPr>
          <w:lang w:val="en-ZA"/>
        </w:rPr>
        <w:t>.</w:t>
      </w:r>
    </w:p>
    <w:p w14:paraId="51868672" w14:textId="3F3D0FDE" w:rsidR="00DA42D4" w:rsidRDefault="00DA42D4" w:rsidP="00DA42D4">
      <w:pPr>
        <w:pStyle w:val="REG-Amend"/>
        <w:rPr>
          <w:b w:val="0"/>
        </w:rPr>
      </w:pPr>
      <w:r w:rsidRPr="00C10A80">
        <w:rPr>
          <w:b w:val="0"/>
        </w:rPr>
        <w:t>(See the definition of “</w:t>
      </w:r>
      <w:r>
        <w:rPr>
          <w:b w:val="0"/>
        </w:rPr>
        <w:t>restricted area</w:t>
      </w:r>
      <w:r w:rsidR="00041905">
        <w:rPr>
          <w:b w:val="0"/>
        </w:rPr>
        <w:t>s</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00041905">
        <w:rPr>
          <w:b w:val="0"/>
        </w:rPr>
        <w:t>s</w:t>
      </w:r>
      <w:r w:rsidRPr="00C10A80">
        <w:rPr>
          <w:b w:val="0"/>
        </w:rPr>
        <w:t xml:space="preserve">” </w:t>
      </w:r>
      <w:r>
        <w:rPr>
          <w:b w:val="0"/>
        </w:rPr>
        <w:t>in individual regulations</w:t>
      </w:r>
      <w:r w:rsidRPr="00C10A80">
        <w:rPr>
          <w:b w:val="0"/>
        </w:rPr>
        <w:t>.)</w:t>
      </w:r>
    </w:p>
    <w:p w14:paraId="29381E4D" w14:textId="77777777" w:rsidR="00DA42D4" w:rsidRDefault="00DA42D4" w:rsidP="00EF0A67">
      <w:pPr>
        <w:pStyle w:val="REG-Amend"/>
        <w:rPr>
          <w:b w:val="0"/>
        </w:rPr>
      </w:pPr>
    </w:p>
    <w:p w14:paraId="184A7FEE" w14:textId="67B74B3D" w:rsidR="00041905" w:rsidRDefault="00F46CD2" w:rsidP="00EF0A67">
      <w:pPr>
        <w:pStyle w:val="REG-Amend"/>
      </w:pPr>
      <w:r>
        <w:t>Proclamat</w:t>
      </w:r>
      <w:r w:rsidR="008453E4">
        <w:t>ion</w:t>
      </w:r>
      <w:r>
        <w:t xml:space="preserve"> </w:t>
      </w:r>
      <w:r w:rsidR="00041905">
        <w:t>4</w:t>
      </w:r>
      <w:r w:rsidR="00FB2A23">
        <w:t>8</w:t>
      </w:r>
      <w:r w:rsidR="00041905">
        <w:t xml:space="preserve"> </w:t>
      </w:r>
      <w:r>
        <w:t>of 2020 also repeal</w:t>
      </w:r>
      <w:r w:rsidR="00AA1186">
        <w:t>s</w:t>
      </w:r>
      <w:r>
        <w:t xml:space="preserve"> </w:t>
      </w:r>
      <w:r w:rsidR="00B10FE0">
        <w:t xml:space="preserve">the </w:t>
      </w:r>
    </w:p>
    <w:p w14:paraId="2286A865" w14:textId="3B6D561A" w:rsidR="00041905" w:rsidRDefault="008453E4" w:rsidP="0085401E">
      <w:pPr>
        <w:pStyle w:val="REG-Amend"/>
      </w:pPr>
      <w:r>
        <w:t>“</w:t>
      </w:r>
      <w:r w:rsidR="00FB2A23" w:rsidRPr="00FB2A23">
        <w:t>Stage 3:</w:t>
      </w:r>
      <w:r w:rsidR="00FB2A23" w:rsidRPr="00FB2A23">
        <w:rPr>
          <w:lang w:val="en-ZA"/>
        </w:rPr>
        <w:t xml:space="preserve"> </w:t>
      </w:r>
      <w:r w:rsidR="00FB2A23" w:rsidRPr="00FB2A23">
        <w:t>State of Emergency - COVID-19 Regulations</w:t>
      </w:r>
      <w:r>
        <w:rPr>
          <w:lang w:val="en-ZA"/>
        </w:rPr>
        <w:t xml:space="preserve">” </w:t>
      </w:r>
      <w:r w:rsidR="00B10FE0">
        <w:rPr>
          <w:lang w:val="en-ZA"/>
        </w:rPr>
        <w:br/>
      </w:r>
      <w:r w:rsidR="00041905">
        <w:rPr>
          <w:lang w:val="en-ZA"/>
        </w:rPr>
        <w:t xml:space="preserve">contained in </w:t>
      </w:r>
      <w:r w:rsidR="00041905" w:rsidRPr="00041905">
        <w:t xml:space="preserve">Proclamation </w:t>
      </w:r>
      <w:r w:rsidR="0085401E">
        <w:t>46</w:t>
      </w:r>
      <w:r w:rsidR="00041905" w:rsidRPr="00041905">
        <w:t xml:space="preserve"> of 2020</w:t>
      </w:r>
      <w:r w:rsidR="00041905">
        <w:t xml:space="preserve"> </w:t>
      </w:r>
      <w:r w:rsidR="00041905" w:rsidRPr="00041905">
        <w:t>(GG 7</w:t>
      </w:r>
      <w:r w:rsidR="0085401E">
        <w:t>30</w:t>
      </w:r>
      <w:r w:rsidR="00041905" w:rsidRPr="00041905">
        <w:t>7)</w:t>
      </w:r>
      <w:r w:rsidR="0085401E">
        <w:t>.</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0615CFB" w14:textId="559F38AC" w:rsidR="00204756" w:rsidRPr="00204756" w:rsidRDefault="00204756" w:rsidP="00204756">
      <w:pPr>
        <w:pStyle w:val="REG-P0"/>
      </w:pPr>
      <w:r w:rsidRPr="00204756">
        <w:t>1.</w:t>
      </w:r>
      <w:r>
        <w:tab/>
      </w:r>
      <w:r w:rsidRPr="00204756">
        <w:t>Definitions</w:t>
      </w:r>
    </w:p>
    <w:p w14:paraId="2238CF05" w14:textId="48206187" w:rsidR="00204756" w:rsidRPr="00204756" w:rsidRDefault="00204756" w:rsidP="00204756">
      <w:pPr>
        <w:pStyle w:val="REG-P0"/>
      </w:pPr>
      <w:r w:rsidRPr="00204756">
        <w:t xml:space="preserve">2. </w:t>
      </w:r>
      <w:r>
        <w:tab/>
      </w:r>
      <w:r w:rsidRPr="00204756">
        <w:t>Application of regulations</w:t>
      </w:r>
    </w:p>
    <w:p w14:paraId="786AB161" w14:textId="54C6F84D" w:rsidR="00204756" w:rsidRPr="00204756" w:rsidRDefault="00204756" w:rsidP="00204756">
      <w:pPr>
        <w:pStyle w:val="REG-P0"/>
      </w:pPr>
      <w:r w:rsidRPr="00204756">
        <w:lastRenderedPageBreak/>
        <w:t xml:space="preserve">3. </w:t>
      </w:r>
      <w:r>
        <w:tab/>
      </w:r>
      <w:r w:rsidRPr="00204756">
        <w:t>Specified period</w:t>
      </w:r>
    </w:p>
    <w:p w14:paraId="3023C9C7" w14:textId="044FA6C6" w:rsidR="00204756" w:rsidRPr="00204756" w:rsidRDefault="00204756" w:rsidP="00204756">
      <w:pPr>
        <w:pStyle w:val="REG-P0"/>
      </w:pPr>
      <w:r w:rsidRPr="00204756">
        <w:t xml:space="preserve">4. </w:t>
      </w:r>
      <w:r>
        <w:tab/>
      </w:r>
      <w:r w:rsidR="00AA1186" w:rsidRPr="00AA1186">
        <w:rPr>
          <w:lang w:val="en-ZA"/>
        </w:rPr>
        <w:t>Resumption of face to face learning</w:t>
      </w:r>
    </w:p>
    <w:p w14:paraId="6800B4BA" w14:textId="7005A052" w:rsidR="00204756" w:rsidRPr="00204756" w:rsidRDefault="00204756" w:rsidP="00204756">
      <w:pPr>
        <w:pStyle w:val="REG-P0"/>
      </w:pPr>
      <w:r w:rsidRPr="00204756">
        <w:t xml:space="preserve">5. </w:t>
      </w:r>
      <w:r>
        <w:tab/>
      </w:r>
      <w:r w:rsidRPr="00204756">
        <w:t>Wearing of masks</w:t>
      </w:r>
    </w:p>
    <w:p w14:paraId="7E2230D0" w14:textId="2E4838C5" w:rsidR="00204756" w:rsidRPr="00204756" w:rsidRDefault="00204756" w:rsidP="00204756">
      <w:pPr>
        <w:pStyle w:val="REG-P0"/>
      </w:pPr>
      <w:r w:rsidRPr="00204756">
        <w:t xml:space="preserve">6. </w:t>
      </w:r>
      <w:r>
        <w:tab/>
      </w:r>
      <w:r w:rsidRPr="00204756">
        <w:t>Gatherings</w:t>
      </w:r>
    </w:p>
    <w:p w14:paraId="00B79553" w14:textId="39071C1B" w:rsidR="00204756" w:rsidRPr="00204756" w:rsidRDefault="00204756" w:rsidP="00204756">
      <w:pPr>
        <w:pStyle w:val="REG-P0"/>
      </w:pPr>
      <w:r w:rsidRPr="00204756">
        <w:t xml:space="preserve">7. </w:t>
      </w:r>
      <w:r>
        <w:tab/>
      </w:r>
      <w:r w:rsidRPr="00204756">
        <w:t>Restrictions relating to liquor</w:t>
      </w:r>
    </w:p>
    <w:p w14:paraId="1DE84B13" w14:textId="52E06FEA" w:rsidR="00204756" w:rsidRPr="00204756" w:rsidRDefault="00204756" w:rsidP="00204756">
      <w:pPr>
        <w:pStyle w:val="REG-P0"/>
      </w:pPr>
      <w:r w:rsidRPr="00204756">
        <w:t xml:space="preserve">8. </w:t>
      </w:r>
      <w:r>
        <w:tab/>
      </w:r>
      <w:r w:rsidRPr="00204756">
        <w:t>Restrictions relating to certain business, operations and activities</w:t>
      </w:r>
    </w:p>
    <w:p w14:paraId="7394DB09" w14:textId="5C9011C1" w:rsidR="00204756" w:rsidRPr="00204756" w:rsidRDefault="00204756" w:rsidP="00204756">
      <w:pPr>
        <w:pStyle w:val="REG-P0"/>
      </w:pPr>
      <w:r w:rsidRPr="00204756">
        <w:t xml:space="preserve">9. </w:t>
      </w:r>
      <w:r>
        <w:tab/>
      </w:r>
      <w:r w:rsidRPr="00204756">
        <w:t>Additional provisions relating to workplace</w:t>
      </w:r>
    </w:p>
    <w:p w14:paraId="30A3EA62" w14:textId="0AE10443" w:rsidR="00204756" w:rsidRPr="00204756" w:rsidRDefault="00204756" w:rsidP="00204756">
      <w:pPr>
        <w:pStyle w:val="REG-P0"/>
      </w:pPr>
      <w:r w:rsidRPr="00204756">
        <w:t xml:space="preserve">10. </w:t>
      </w:r>
      <w:r>
        <w:tab/>
      </w:r>
      <w:r w:rsidRPr="00204756">
        <w:t>Restrictions relating to entry into and departure from restricted areas</w:t>
      </w:r>
    </w:p>
    <w:p w14:paraId="1B638872" w14:textId="4207A1C4" w:rsidR="00204756" w:rsidRPr="00204756" w:rsidRDefault="00204756" w:rsidP="00204756">
      <w:pPr>
        <w:pStyle w:val="REG-P0"/>
      </w:pPr>
      <w:r w:rsidRPr="00204756">
        <w:t xml:space="preserve">11. </w:t>
      </w:r>
      <w:r>
        <w:tab/>
      </w:r>
      <w:r w:rsidRPr="00204756">
        <w:t>Curfew</w:t>
      </w:r>
    </w:p>
    <w:p w14:paraId="547644E5" w14:textId="50E5E53F" w:rsidR="00204756" w:rsidRPr="00204756" w:rsidRDefault="00204756" w:rsidP="00204756">
      <w:pPr>
        <w:pStyle w:val="REG-P0"/>
      </w:pPr>
      <w:r w:rsidRPr="00204756">
        <w:t xml:space="preserve">12. </w:t>
      </w:r>
      <w:r>
        <w:tab/>
      </w:r>
      <w:r w:rsidRPr="00204756">
        <w:t>Prohibition relating to entry into Namibia</w:t>
      </w:r>
    </w:p>
    <w:p w14:paraId="583DE9F8" w14:textId="38EE29F8" w:rsidR="00204756" w:rsidRPr="00204756" w:rsidRDefault="00204756" w:rsidP="00204756">
      <w:pPr>
        <w:pStyle w:val="REG-P0"/>
      </w:pPr>
      <w:r w:rsidRPr="00204756">
        <w:t xml:space="preserve">13. </w:t>
      </w:r>
      <w:r>
        <w:tab/>
      </w:r>
      <w:r w:rsidRPr="00204756">
        <w:t>Quarantine and Covid-19 Testing</w:t>
      </w:r>
    </w:p>
    <w:p w14:paraId="5A45B4B2" w14:textId="64D90A1E" w:rsidR="00204756" w:rsidRPr="00204756" w:rsidRDefault="00204756" w:rsidP="00204756">
      <w:pPr>
        <w:pStyle w:val="REG-P0"/>
      </w:pPr>
      <w:r w:rsidRPr="00204756">
        <w:t xml:space="preserve">14. </w:t>
      </w:r>
      <w:r>
        <w:tab/>
      </w:r>
      <w:r w:rsidRPr="00204756">
        <w:t>Public transport</w:t>
      </w:r>
    </w:p>
    <w:p w14:paraId="3F31F631" w14:textId="784A726B" w:rsidR="00204756" w:rsidRPr="00204756" w:rsidRDefault="00204756" w:rsidP="00204756">
      <w:pPr>
        <w:pStyle w:val="REG-P0"/>
      </w:pPr>
      <w:r w:rsidRPr="00204756">
        <w:t xml:space="preserve">15. </w:t>
      </w:r>
      <w:r>
        <w:tab/>
      </w:r>
      <w:r w:rsidRPr="00204756">
        <w:t>Applicability of Act No. 1 of 2015</w:t>
      </w:r>
    </w:p>
    <w:p w14:paraId="7ABE945B" w14:textId="2638F126" w:rsidR="00204756" w:rsidRPr="00204756" w:rsidRDefault="00204756" w:rsidP="00204756">
      <w:pPr>
        <w:pStyle w:val="REG-P0"/>
      </w:pPr>
      <w:r w:rsidRPr="00204756">
        <w:t xml:space="preserve">16. </w:t>
      </w:r>
      <w:r>
        <w:tab/>
      </w:r>
      <w:r w:rsidRPr="00204756">
        <w:t>Offences and penalties</w:t>
      </w:r>
    </w:p>
    <w:p w14:paraId="7C4E7019" w14:textId="42C7D0DA" w:rsidR="00204756" w:rsidRDefault="00204756" w:rsidP="00204756">
      <w:pPr>
        <w:pStyle w:val="REG-P0"/>
      </w:pPr>
      <w:r w:rsidRPr="00204756">
        <w:t xml:space="preserve">17. </w:t>
      </w:r>
      <w:r>
        <w:tab/>
      </w:r>
      <w:r w:rsidRPr="00204756">
        <w:t>Regulations to bind State</w:t>
      </w:r>
    </w:p>
    <w:p w14:paraId="06A42599" w14:textId="77777777" w:rsidR="00204756" w:rsidRPr="00204756" w:rsidRDefault="00204756" w:rsidP="00204756">
      <w:pPr>
        <w:pStyle w:val="REG-P0"/>
      </w:pPr>
    </w:p>
    <w:p w14:paraId="682F77D3" w14:textId="51908F84" w:rsidR="00204756" w:rsidRDefault="00204756" w:rsidP="00204756">
      <w:pPr>
        <w:pStyle w:val="REG-P0"/>
      </w:pPr>
      <w:r w:rsidRPr="00204756">
        <w:t>ANNEXURE A - CRITICAL SERVICES</w:t>
      </w:r>
    </w:p>
    <w:p w14:paraId="234AA8D8" w14:textId="3E03F51D" w:rsidR="007C7231" w:rsidRPr="00204756" w:rsidRDefault="00204756" w:rsidP="00204756">
      <w:pPr>
        <w:pStyle w:val="REG-P0"/>
      </w:pPr>
      <w:r w:rsidRPr="00204756">
        <w:t>ANNEXURE B - ESSENTIAL GOODS</w:t>
      </w:r>
    </w:p>
    <w:p w14:paraId="38DF37CC" w14:textId="77777777" w:rsidR="00204756" w:rsidRPr="00DF1994" w:rsidRDefault="00204756" w:rsidP="00204756">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0631DE0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307BF7C5"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01A63677" w14:textId="435ADC1F" w:rsidR="0029572C" w:rsidRPr="001D5EFA" w:rsidRDefault="0029572C" w:rsidP="001D5EFA">
      <w:pPr>
        <w:pStyle w:val="REG-P0"/>
      </w:pPr>
      <w:r w:rsidRPr="0029572C">
        <w:t xml:space="preserve">“health regulations” </w:t>
      </w:r>
      <w:r w:rsidR="001D5EFA" w:rsidRPr="001D5EFA">
        <w:t>means the regulations on health matters pertaining to COVID-19 as published</w:t>
      </w:r>
      <w:r w:rsidR="001D5EFA">
        <w:t xml:space="preserve"> </w:t>
      </w:r>
      <w:r w:rsidR="001D5EFA" w:rsidRPr="001D5EFA">
        <w:t>under Proclamation No. 47 of 25 August 2020</w:t>
      </w:r>
      <w:r w:rsidRPr="001D5EFA">
        <w:t xml:space="preserve">; </w:t>
      </w:r>
    </w:p>
    <w:p w14:paraId="367CB7E3" w14:textId="77777777" w:rsidR="0029572C" w:rsidRDefault="0029572C" w:rsidP="0029572C">
      <w:pPr>
        <w:autoSpaceDE w:val="0"/>
        <w:autoSpaceDN w:val="0"/>
        <w:adjustRightInd w:val="0"/>
        <w:rPr>
          <w:lang w:val="en-ZA"/>
        </w:rPr>
      </w:pPr>
    </w:p>
    <w:p w14:paraId="546A983A" w14:textId="145450A3" w:rsidR="00101247" w:rsidRDefault="00101247" w:rsidP="0029572C">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17EBB61A" w14:textId="77777777" w:rsidR="00EB3BB7" w:rsidRDefault="00EB3BB7" w:rsidP="00EB3BB7">
      <w:pPr>
        <w:pStyle w:val="REG-P0"/>
        <w:rPr>
          <w:lang w:val="en-ZA"/>
        </w:rPr>
      </w:pPr>
      <w:r>
        <w:rPr>
          <w:lang w:val="en-ZA"/>
        </w:rPr>
        <w:t>“Immigration Control Act” means the Immigration Control Act, 1993 (Act No. 7 of 1993);</w:t>
      </w:r>
      <w:r w:rsidRPr="00D02F7A">
        <w:rPr>
          <w:lang w:val="en-ZA"/>
        </w:rPr>
        <w:t xml:space="preserve"> </w:t>
      </w:r>
    </w:p>
    <w:p w14:paraId="0D28CE7C" w14:textId="77777777" w:rsidR="00EB3BB7" w:rsidRDefault="00EB3BB7" w:rsidP="00FE699D">
      <w:pPr>
        <w:pStyle w:val="AS-P0"/>
        <w:rPr>
          <w:lang w:val="en-ZA"/>
        </w:rPr>
      </w:pPr>
    </w:p>
    <w:p w14:paraId="6C7DB970" w14:textId="778A3BE6"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29572C">
        <w:rPr>
          <w:lang w:val="en-ZA"/>
        </w:rPr>
        <w:t xml:space="preserve">is </w:t>
      </w:r>
      <w:r w:rsidR="00FE699D">
        <w:rPr>
          <w:lang w:val="en-ZA"/>
        </w:rPr>
        <w:t>used or is intended to be used for medicinal purposes;</w:t>
      </w:r>
    </w:p>
    <w:p w14:paraId="5082C7EE" w14:textId="5E18AB0F" w:rsidR="00D02F7A" w:rsidRDefault="00D02F7A" w:rsidP="003B09B2">
      <w:pPr>
        <w:pStyle w:val="AS-P0"/>
      </w:pPr>
    </w:p>
    <w:p w14:paraId="7367397C" w14:textId="344E3CAE" w:rsidR="004A139F" w:rsidRDefault="004A139F" w:rsidP="004A139F">
      <w:pPr>
        <w:pStyle w:val="REG-P0"/>
        <w:rPr>
          <w:lang w:val="en-ZA"/>
        </w:rPr>
      </w:pPr>
      <w:r>
        <w:rPr>
          <w:lang w:val="en-ZA"/>
        </w:rPr>
        <w:t>“Liquor Act” means the Liquor Act, 1998 (Act No. 6 of 1998);</w:t>
      </w:r>
    </w:p>
    <w:p w14:paraId="387ABDD9" w14:textId="77777777" w:rsidR="004A139F" w:rsidRDefault="004A139F" w:rsidP="003B09B2">
      <w:pPr>
        <w:pStyle w:val="AS-P0"/>
      </w:pPr>
    </w:p>
    <w:p w14:paraId="59374725" w14:textId="6FEBBF11"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w:t>
      </w:r>
      <w:r w:rsidR="00274AAF">
        <w:rPr>
          <w:lang w:val="en-ZA"/>
        </w:rPr>
        <w:t xml:space="preserve"> COVID-19</w:t>
      </w:r>
      <w:r w:rsidRPr="00442A6B">
        <w:rPr>
          <w:lang w:val="en-ZA"/>
        </w:rPr>
        <w:t>;</w:t>
      </w:r>
    </w:p>
    <w:p w14:paraId="462A7D2D" w14:textId="77777777" w:rsidR="00442A6B" w:rsidRDefault="00442A6B" w:rsidP="00442A6B">
      <w:pPr>
        <w:pStyle w:val="REG-P0"/>
      </w:pPr>
    </w:p>
    <w:p w14:paraId="2C996ADD" w14:textId="3AF00A4E" w:rsidR="00274AAF" w:rsidRDefault="00442A6B" w:rsidP="0015580D">
      <w:pPr>
        <w:pStyle w:val="REG-P0"/>
        <w:rPr>
          <w:lang w:val="en-ZA"/>
        </w:rPr>
      </w:pPr>
      <w:r w:rsidRPr="00100415">
        <w:rPr>
          <w:lang w:val="en-ZA"/>
        </w:rPr>
        <w:t>“restricted area</w:t>
      </w:r>
      <w:r w:rsidR="00274AAF" w:rsidRPr="00100415">
        <w:rPr>
          <w:lang w:val="en-ZA"/>
        </w:rPr>
        <w:t>s</w:t>
      </w:r>
      <w:r w:rsidRPr="00100415">
        <w:rPr>
          <w:lang w:val="en-ZA"/>
        </w:rPr>
        <w:t>” means</w:t>
      </w:r>
      <w:r w:rsidR="00100415">
        <w:rPr>
          <w:lang w:val="en-ZA"/>
        </w:rPr>
        <w:t xml:space="preserve"> </w:t>
      </w:r>
      <w:r w:rsidR="00274AAF">
        <w:rPr>
          <w:lang w:val="en-ZA"/>
        </w:rPr>
        <w:t>the local authority areas of Windhoek, Rehoboth and Okahandja including the portion of the main tarred road that connects these local authority areas and which portion is situated outside these three local authority areas, as well as the strips of land of five kilometers on either side of that portion of the road;</w:t>
      </w:r>
    </w:p>
    <w:p w14:paraId="162D1676" w14:textId="77777777" w:rsidR="00274AAF" w:rsidRPr="0015580D" w:rsidRDefault="00274AAF" w:rsidP="0015580D">
      <w:pPr>
        <w:pStyle w:val="REG-P0"/>
      </w:pPr>
    </w:p>
    <w:p w14:paraId="6A5654C4" w14:textId="77777777" w:rsidR="00593A8F" w:rsidRPr="0015580D" w:rsidRDefault="00593A8F" w:rsidP="0015580D">
      <w:pPr>
        <w:pStyle w:val="REG-P0"/>
      </w:pPr>
      <w:r w:rsidRPr="0015580D">
        <w:t xml:space="preserve">“school” means a school as defined in section 1 of the Education Act, 2001 (Act No. 16 of 2001); </w:t>
      </w:r>
    </w:p>
    <w:p w14:paraId="422A9617" w14:textId="77777777" w:rsidR="00593A8F" w:rsidRPr="0015580D" w:rsidRDefault="00593A8F" w:rsidP="0015580D">
      <w:pPr>
        <w:pStyle w:val="REG-P0"/>
      </w:pPr>
    </w:p>
    <w:p w14:paraId="169C0E75" w14:textId="474D23F3" w:rsidR="00593A8F" w:rsidRPr="0015580D" w:rsidRDefault="00593A8F" w:rsidP="0015580D">
      <w:pPr>
        <w:pStyle w:val="REG-P0"/>
      </w:pPr>
      <w:r w:rsidRPr="0015580D">
        <w:t>“specified period” means the period referred to in regulation 3 and indicating Stage 3 of the State of Emergency as determined by Cabinet;</w:t>
      </w:r>
    </w:p>
    <w:p w14:paraId="756902E8" w14:textId="226E2FAB" w:rsidR="00593A8F" w:rsidRPr="0015580D" w:rsidRDefault="00593A8F" w:rsidP="0015580D">
      <w:pPr>
        <w:pStyle w:val="REG-P0"/>
      </w:pPr>
    </w:p>
    <w:p w14:paraId="7827713C" w14:textId="1D43F608" w:rsidR="0015580D" w:rsidRPr="0015580D" w:rsidRDefault="0015580D" w:rsidP="0015580D">
      <w:pPr>
        <w:pStyle w:val="REG-P0"/>
      </w:pPr>
      <w:r w:rsidRPr="0015580D">
        <w:t>“tourism” means the activities of foreign visitors travelling to and staying at places outside of their</w:t>
      </w:r>
      <w:r>
        <w:t xml:space="preserve"> </w:t>
      </w:r>
      <w:r w:rsidRPr="0015580D">
        <w:t>usual environment for not more than one year for the purposes of visiting, experiencing and enjoying</w:t>
      </w:r>
      <w:r>
        <w:t xml:space="preserve"> </w:t>
      </w:r>
      <w:r w:rsidRPr="0015580D">
        <w:t>Namibia’s natural, social and self-constructed amenities;</w:t>
      </w:r>
    </w:p>
    <w:p w14:paraId="236C02F0" w14:textId="77777777" w:rsidR="0015580D" w:rsidRPr="0015580D" w:rsidRDefault="0015580D" w:rsidP="0015580D">
      <w:pPr>
        <w:pStyle w:val="REG-P0"/>
      </w:pPr>
    </w:p>
    <w:p w14:paraId="053C5FD9" w14:textId="6F6B51CC" w:rsidR="00593A8F" w:rsidRPr="0015580D" w:rsidRDefault="00593A8F" w:rsidP="0015580D">
      <w:pPr>
        <w:pStyle w:val="REG-P0"/>
      </w:pPr>
      <w:r w:rsidRPr="0015580D">
        <w:t xml:space="preserve">“vulnerable employee” means a pregnant employee, an employee who is a nursing mother, an </w:t>
      </w:r>
      <w:r w:rsidR="00A115B5" w:rsidRPr="0015580D">
        <w:t>employee with a pre</w:t>
      </w:r>
      <w:r w:rsidR="00274AAF" w:rsidRPr="0015580D">
        <w:t>-</w:t>
      </w:r>
      <w:r w:rsidRPr="0015580D">
        <w:t>existing condition such as a heart disease, high blood pressure, respi</w:t>
      </w:r>
      <w:r w:rsidR="00A115B5" w:rsidRPr="0015580D">
        <w:t>ra</w:t>
      </w:r>
      <w:r w:rsidRPr="0015580D">
        <w:t>tory problems, obesity, diabetes, tuberculosis or a condition which might compromise the immune system of th</w:t>
      </w:r>
      <w:r w:rsidR="00A115B5" w:rsidRPr="0015580D">
        <w:t>e</w:t>
      </w:r>
      <w:r w:rsidRPr="0015580D">
        <w:t xml:space="preserve"> employee.</w:t>
      </w:r>
    </w:p>
    <w:p w14:paraId="4C35D67D" w14:textId="77777777" w:rsidR="00593A8F" w:rsidRDefault="00593A8F" w:rsidP="00593A8F">
      <w:pPr>
        <w:pStyle w:val="REG-P0"/>
        <w:rPr>
          <w:lang w:val="en-ZA"/>
        </w:rPr>
      </w:pPr>
    </w:p>
    <w:p w14:paraId="066585C6" w14:textId="371AEF3E"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6BA0603" w:rsidR="00BA72CC" w:rsidRDefault="00BA72CC" w:rsidP="00A115B5">
      <w:pPr>
        <w:pStyle w:val="REG-P1"/>
      </w:pPr>
      <w:r w:rsidRPr="00BA72CC">
        <w:rPr>
          <w:b/>
        </w:rPr>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50761E">
        <w:rPr>
          <w:lang w:val="en-ZA"/>
        </w:rPr>
        <w:t xml:space="preserve">of Namibia </w:t>
      </w:r>
      <w:r w:rsidR="00A115B5" w:rsidRPr="00A115B5">
        <w:rPr>
          <w:lang w:val="en-ZA"/>
        </w:rPr>
        <w:t>during the specified period.</w:t>
      </w:r>
    </w:p>
    <w:p w14:paraId="12E72F5B" w14:textId="77777777" w:rsidR="00BA72CC" w:rsidRPr="00BA72CC" w:rsidRDefault="00BA72CC" w:rsidP="00BA72CC">
      <w:pPr>
        <w:pStyle w:val="REG-P1"/>
      </w:pPr>
    </w:p>
    <w:p w14:paraId="14A8DF7C" w14:textId="3EA0A9C8" w:rsidR="00BA72CC" w:rsidRDefault="00BA72CC" w:rsidP="0050761E">
      <w:pPr>
        <w:pStyle w:val="REG-P1"/>
      </w:pPr>
      <w:r w:rsidRPr="00BA72CC">
        <w:t xml:space="preserve">(2) </w:t>
      </w:r>
      <w:r>
        <w:tab/>
      </w:r>
      <w:r w:rsidR="0050761E" w:rsidRPr="0050761E">
        <w:rPr>
          <w:lang w:val="en-ZA"/>
        </w:rPr>
        <w:t>If there is a conflict between the provisions of these regulations and any other law</w:t>
      </w:r>
      <w:r w:rsidR="0050761E">
        <w:rPr>
          <w:lang w:val="en-ZA"/>
        </w:rPr>
        <w:t xml:space="preserve"> </w:t>
      </w:r>
      <w:r w:rsidR="0050761E" w:rsidRPr="0050761E">
        <w:rPr>
          <w:lang w:val="en-ZA"/>
        </w:rPr>
        <w:t>the provisions of these regulations prevail, but the provisions of the health regulations prevail in</w:t>
      </w:r>
      <w:r w:rsidR="0050761E">
        <w:rPr>
          <w:lang w:val="en-ZA"/>
        </w:rPr>
        <w:t xml:space="preserve"> </w:t>
      </w:r>
      <w:r w:rsidR="0050761E" w:rsidRPr="0050761E">
        <w:rPr>
          <w:lang w:val="en-ZA"/>
        </w:rPr>
        <w:t>respect of health related matters.</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09264915" w:rsidR="00BA72CC" w:rsidRDefault="00BA72CC" w:rsidP="00275363">
      <w:pPr>
        <w:pStyle w:val="AS-P1"/>
      </w:pPr>
      <w:r w:rsidRPr="00151916">
        <w:rPr>
          <w:b/>
        </w:rPr>
        <w:t>3.</w:t>
      </w:r>
      <w:r w:rsidRPr="00151916">
        <w:t xml:space="preserve"> </w:t>
      </w:r>
      <w:r w:rsidR="00151916">
        <w:tab/>
      </w:r>
      <w:r w:rsidR="00275363" w:rsidRPr="00275363">
        <w:rPr>
          <w:lang w:val="en-ZA"/>
        </w:rPr>
        <w:t>The specified period starts at 00:00 on 30 August 2020 and ends at 24:00 on 12</w:t>
      </w:r>
      <w:r w:rsidR="00275363">
        <w:rPr>
          <w:lang w:val="en-ZA"/>
        </w:rPr>
        <w:t xml:space="preserve"> </w:t>
      </w:r>
      <w:r w:rsidR="00275363" w:rsidRPr="00275363">
        <w:rPr>
          <w:lang w:val="en-ZA"/>
        </w:rPr>
        <w:t>September 2020.</w:t>
      </w:r>
    </w:p>
    <w:p w14:paraId="225C1A9F" w14:textId="4A9A91DB" w:rsidR="00151916" w:rsidRDefault="00151916" w:rsidP="00151916">
      <w:pPr>
        <w:pStyle w:val="REG-P1"/>
      </w:pPr>
    </w:p>
    <w:p w14:paraId="31ACE703" w14:textId="77777777" w:rsidR="00ED075F" w:rsidRPr="00ED075F" w:rsidRDefault="00ED075F" w:rsidP="00ED075F">
      <w:pPr>
        <w:pStyle w:val="AS-P0"/>
        <w:rPr>
          <w:b/>
          <w:bCs/>
          <w:lang w:val="en-ZA"/>
        </w:rPr>
      </w:pPr>
      <w:r w:rsidRPr="00ED075F">
        <w:rPr>
          <w:b/>
          <w:bCs/>
          <w:lang w:val="en-ZA"/>
        </w:rPr>
        <w:t>Resumption of face to face learning</w:t>
      </w:r>
    </w:p>
    <w:p w14:paraId="0C33E860" w14:textId="77777777" w:rsidR="00ED075F" w:rsidRDefault="00ED075F" w:rsidP="00ED075F">
      <w:pPr>
        <w:pStyle w:val="AS-P0"/>
        <w:rPr>
          <w:bCs/>
          <w:lang w:val="en-ZA"/>
        </w:rPr>
      </w:pPr>
    </w:p>
    <w:p w14:paraId="275C8402" w14:textId="186285BD" w:rsidR="00ED075F" w:rsidRPr="00ED075F" w:rsidRDefault="00ED075F" w:rsidP="00ED075F">
      <w:pPr>
        <w:pStyle w:val="REG-P1"/>
        <w:rPr>
          <w:bCs/>
          <w:lang w:val="en-ZA"/>
        </w:rPr>
      </w:pPr>
      <w:r w:rsidRPr="00ED075F">
        <w:rPr>
          <w:b/>
          <w:lang w:val="en-ZA"/>
        </w:rPr>
        <w:t>4.</w:t>
      </w:r>
      <w:r w:rsidRPr="00ED075F">
        <w:rPr>
          <w:lang w:val="en-ZA"/>
        </w:rPr>
        <w:t xml:space="preserve"> </w:t>
      </w:r>
      <w:r>
        <w:rPr>
          <w:lang w:val="en-ZA"/>
        </w:rPr>
        <w:tab/>
      </w:r>
      <w:r w:rsidRPr="00ED075F">
        <w:rPr>
          <w:lang w:val="en-ZA"/>
        </w:rPr>
        <w:t xml:space="preserve">(1) </w:t>
      </w:r>
      <w:r>
        <w:rPr>
          <w:lang w:val="en-ZA"/>
        </w:rPr>
        <w:tab/>
      </w:r>
      <w:r w:rsidRPr="00ED075F">
        <w:rPr>
          <w:lang w:val="en-ZA"/>
        </w:rPr>
        <w:t>During the specified period providers of early childhood</w:t>
      </w:r>
      <w:r>
        <w:rPr>
          <w:lang w:val="en-ZA"/>
        </w:rPr>
        <w:t xml:space="preserve"> </w:t>
      </w:r>
      <w:r w:rsidRPr="00ED075F">
        <w:rPr>
          <w:bCs/>
          <w:lang w:val="en-ZA"/>
        </w:rPr>
        <w:t>development, schools and educational institutions may not provide face to face learning,</w:t>
      </w:r>
      <w:r>
        <w:rPr>
          <w:bCs/>
          <w:lang w:val="en-ZA"/>
        </w:rPr>
        <w:t xml:space="preserve"> </w:t>
      </w:r>
      <w:r w:rsidRPr="00ED075F">
        <w:rPr>
          <w:bCs/>
          <w:lang w:val="en-ZA"/>
        </w:rPr>
        <w:t>except that -</w:t>
      </w:r>
    </w:p>
    <w:p w14:paraId="7DE07CB0" w14:textId="77777777" w:rsidR="00ED075F" w:rsidRDefault="00ED075F" w:rsidP="00ED075F">
      <w:pPr>
        <w:pStyle w:val="REG-Pa"/>
        <w:rPr>
          <w:lang w:val="en-ZA"/>
        </w:rPr>
      </w:pPr>
    </w:p>
    <w:p w14:paraId="4F7E0D00" w14:textId="191C5BDB" w:rsidR="00ED075F" w:rsidRDefault="00ED075F" w:rsidP="00ED075F">
      <w:pPr>
        <w:pStyle w:val="REG-Pa"/>
        <w:rPr>
          <w:lang w:val="en-ZA"/>
        </w:rPr>
      </w:pPr>
      <w:r w:rsidRPr="00ED075F">
        <w:rPr>
          <w:rFonts w:eastAsia="Times New Roman" w:cs="Times New Roman"/>
          <w:lang w:val="en-ZA"/>
        </w:rPr>
        <w:t xml:space="preserve">(a) </w:t>
      </w:r>
      <w:r>
        <w:rPr>
          <w:lang w:val="en-ZA"/>
        </w:rPr>
        <w:tab/>
      </w:r>
      <w:r w:rsidRPr="00ED075F">
        <w:rPr>
          <w:rFonts w:eastAsia="Times New Roman" w:cs="Times New Roman"/>
          <w:lang w:val="en-ZA"/>
        </w:rPr>
        <w:t>schools and educational institutions providing education on the level of</w:t>
      </w:r>
      <w:r>
        <w:rPr>
          <w:lang w:val="en-ZA"/>
        </w:rPr>
        <w:t xml:space="preserve"> </w:t>
      </w:r>
      <w:r w:rsidRPr="00ED075F">
        <w:rPr>
          <w:rFonts w:eastAsia="Times New Roman" w:cs="Times New Roman"/>
          <w:lang w:val="en-ZA"/>
        </w:rPr>
        <w:t>the seventh, eighth and ninth grade in the whole of Namibia excluding the</w:t>
      </w:r>
      <w:r>
        <w:rPr>
          <w:lang w:val="en-ZA"/>
        </w:rPr>
        <w:t xml:space="preserve"> </w:t>
      </w:r>
      <w:r w:rsidRPr="00ED075F">
        <w:rPr>
          <w:rFonts w:eastAsia="Times New Roman" w:cs="Times New Roman"/>
          <w:lang w:val="en-ZA"/>
        </w:rPr>
        <w:t>restricted area may resume face to face learning on 7 September 2020;</w:t>
      </w:r>
    </w:p>
    <w:p w14:paraId="6FFC9A07" w14:textId="77777777" w:rsidR="00ED075F" w:rsidRPr="00ED075F" w:rsidRDefault="00ED075F" w:rsidP="00ED075F">
      <w:pPr>
        <w:pStyle w:val="REG-Pa"/>
        <w:rPr>
          <w:rFonts w:eastAsia="Times New Roman" w:cs="Times New Roman"/>
          <w:lang w:val="en-ZA"/>
        </w:rPr>
      </w:pPr>
    </w:p>
    <w:p w14:paraId="33B6320D" w14:textId="6EC2DD96" w:rsidR="00ED075F" w:rsidRDefault="00ED075F" w:rsidP="00ED075F">
      <w:pPr>
        <w:pStyle w:val="REG-Pa"/>
        <w:rPr>
          <w:lang w:val="en-ZA"/>
        </w:rPr>
      </w:pPr>
      <w:r w:rsidRPr="00ED075F">
        <w:rPr>
          <w:rFonts w:eastAsia="Times New Roman" w:cs="Times New Roman"/>
          <w:lang w:val="en-ZA"/>
        </w:rPr>
        <w:t xml:space="preserve">(b) </w:t>
      </w:r>
      <w:r>
        <w:rPr>
          <w:lang w:val="en-ZA"/>
        </w:rPr>
        <w:tab/>
      </w:r>
      <w:r w:rsidRPr="00ED075F">
        <w:rPr>
          <w:rFonts w:eastAsia="Times New Roman" w:cs="Times New Roman"/>
          <w:lang w:val="en-ZA"/>
        </w:rPr>
        <w:t>schools and educational institutions providing secondary education on the</w:t>
      </w:r>
      <w:r>
        <w:rPr>
          <w:lang w:val="en-ZA"/>
        </w:rPr>
        <w:t xml:space="preserve"> </w:t>
      </w:r>
      <w:r w:rsidRPr="00ED075F">
        <w:rPr>
          <w:rFonts w:eastAsia="Times New Roman" w:cs="Times New Roman"/>
          <w:lang w:val="en-ZA"/>
        </w:rPr>
        <w:t>level of the tenth grade, eleventh grade and the twelfth grade may continue</w:t>
      </w:r>
      <w:r>
        <w:rPr>
          <w:lang w:val="en-ZA"/>
        </w:rPr>
        <w:t xml:space="preserve"> </w:t>
      </w:r>
      <w:r w:rsidRPr="00ED075F">
        <w:rPr>
          <w:rFonts w:eastAsia="Times New Roman" w:cs="Times New Roman"/>
          <w:lang w:val="en-ZA"/>
        </w:rPr>
        <w:t>face to face learning; and</w:t>
      </w:r>
    </w:p>
    <w:p w14:paraId="44BBABDE" w14:textId="77777777" w:rsidR="00ED075F" w:rsidRPr="00ED075F" w:rsidRDefault="00ED075F" w:rsidP="00ED075F">
      <w:pPr>
        <w:pStyle w:val="REG-Pa"/>
        <w:rPr>
          <w:rFonts w:eastAsia="Times New Roman" w:cs="Times New Roman"/>
          <w:lang w:val="en-ZA"/>
        </w:rPr>
      </w:pPr>
    </w:p>
    <w:p w14:paraId="6FAAEBC5" w14:textId="456FF717" w:rsidR="00ED075F" w:rsidRDefault="00ED075F" w:rsidP="00ED075F">
      <w:pPr>
        <w:pStyle w:val="REG-Pa"/>
        <w:rPr>
          <w:lang w:val="en-ZA"/>
        </w:rPr>
      </w:pPr>
      <w:r w:rsidRPr="00ED075F">
        <w:rPr>
          <w:rFonts w:eastAsia="Times New Roman" w:cs="Times New Roman"/>
          <w:lang w:val="en-ZA"/>
        </w:rPr>
        <w:t xml:space="preserve">(c) </w:t>
      </w:r>
      <w:r>
        <w:rPr>
          <w:lang w:val="en-ZA"/>
        </w:rPr>
        <w:tab/>
      </w:r>
      <w:r w:rsidRPr="00ED075F">
        <w:rPr>
          <w:rFonts w:eastAsia="Times New Roman" w:cs="Times New Roman"/>
          <w:lang w:val="en-ZA"/>
        </w:rPr>
        <w:t>higher education institutions may resume face to face learning and training.</w:t>
      </w:r>
    </w:p>
    <w:p w14:paraId="73671162" w14:textId="77777777" w:rsidR="00ED075F" w:rsidRPr="00ED075F" w:rsidRDefault="00ED075F" w:rsidP="00ED075F">
      <w:pPr>
        <w:pStyle w:val="AS-P0"/>
        <w:rPr>
          <w:bCs/>
          <w:lang w:val="en-ZA"/>
        </w:rPr>
      </w:pPr>
    </w:p>
    <w:p w14:paraId="0B23D69C" w14:textId="0C1CF920" w:rsidR="00ED075F" w:rsidRPr="00ED075F" w:rsidRDefault="00ED075F" w:rsidP="00ED075F">
      <w:pPr>
        <w:pStyle w:val="REG-P1"/>
        <w:rPr>
          <w:lang w:val="en-ZA"/>
        </w:rPr>
      </w:pPr>
      <w:r w:rsidRPr="00ED075F">
        <w:rPr>
          <w:lang w:val="en-ZA"/>
        </w:rPr>
        <w:t xml:space="preserve">(2) </w:t>
      </w:r>
      <w:r>
        <w:rPr>
          <w:lang w:val="en-ZA"/>
        </w:rPr>
        <w:tab/>
      </w:r>
      <w:r w:rsidRPr="00ED075F">
        <w:rPr>
          <w:lang w:val="en-ZA"/>
        </w:rPr>
        <w:t>The provisions of subregulation (1) does not prevent -</w:t>
      </w:r>
    </w:p>
    <w:p w14:paraId="40E3AE28" w14:textId="77777777" w:rsidR="00ED075F" w:rsidRDefault="00ED075F" w:rsidP="00ED075F">
      <w:pPr>
        <w:pStyle w:val="REG-Pa"/>
        <w:rPr>
          <w:lang w:val="en-ZA"/>
        </w:rPr>
      </w:pPr>
    </w:p>
    <w:p w14:paraId="32ED2EF5" w14:textId="2910A27A" w:rsidR="00ED075F" w:rsidRDefault="00ED075F" w:rsidP="00ED075F">
      <w:pPr>
        <w:pStyle w:val="REG-Pa"/>
        <w:rPr>
          <w:lang w:val="en-ZA"/>
        </w:rPr>
      </w:pPr>
      <w:r w:rsidRPr="00ED075F">
        <w:rPr>
          <w:rFonts w:eastAsia="Times New Roman" w:cs="Times New Roman"/>
          <w:lang w:val="en-ZA"/>
        </w:rPr>
        <w:t xml:space="preserve">(a) </w:t>
      </w:r>
      <w:r>
        <w:rPr>
          <w:lang w:val="en-ZA"/>
        </w:rPr>
        <w:tab/>
      </w:r>
      <w:r w:rsidRPr="00ED075F">
        <w:rPr>
          <w:rFonts w:eastAsia="Times New Roman" w:cs="Times New Roman"/>
          <w:lang w:val="en-ZA"/>
        </w:rPr>
        <w:t>in the case of a state school, the relevant minister responsible for education;</w:t>
      </w:r>
      <w:r>
        <w:rPr>
          <w:lang w:val="en-ZA"/>
        </w:rPr>
        <w:t xml:space="preserve"> </w:t>
      </w:r>
      <w:r w:rsidRPr="00ED075F">
        <w:rPr>
          <w:rFonts w:eastAsia="Times New Roman" w:cs="Times New Roman"/>
          <w:lang w:val="en-ZA"/>
        </w:rPr>
        <w:t>and</w:t>
      </w:r>
    </w:p>
    <w:p w14:paraId="7E35ED65" w14:textId="77777777" w:rsidR="00ED075F" w:rsidRPr="00ED075F" w:rsidRDefault="00ED075F" w:rsidP="00ED075F">
      <w:pPr>
        <w:pStyle w:val="REG-Pa"/>
        <w:rPr>
          <w:rFonts w:eastAsia="Times New Roman" w:cs="Times New Roman"/>
          <w:lang w:val="en-ZA"/>
        </w:rPr>
      </w:pPr>
    </w:p>
    <w:p w14:paraId="08F3B8BC" w14:textId="3C06A518" w:rsidR="00ED075F" w:rsidRDefault="00ED075F" w:rsidP="00ED075F">
      <w:pPr>
        <w:pStyle w:val="REG-Pa"/>
        <w:rPr>
          <w:lang w:val="en-ZA"/>
        </w:rPr>
      </w:pPr>
      <w:r w:rsidRPr="00ED075F">
        <w:rPr>
          <w:rFonts w:eastAsia="Times New Roman" w:cs="Times New Roman"/>
          <w:lang w:val="en-ZA"/>
        </w:rPr>
        <w:t xml:space="preserve">(b) </w:t>
      </w:r>
      <w:r>
        <w:rPr>
          <w:lang w:val="en-ZA"/>
        </w:rPr>
        <w:tab/>
      </w:r>
      <w:r w:rsidRPr="00ED075F">
        <w:rPr>
          <w:rFonts w:eastAsia="Times New Roman" w:cs="Times New Roman"/>
          <w:lang w:val="en-ZA"/>
        </w:rPr>
        <w:t>in any other case, the governing body of the provider of early childhood</w:t>
      </w:r>
      <w:r>
        <w:rPr>
          <w:lang w:val="en-ZA"/>
        </w:rPr>
        <w:t xml:space="preserve"> </w:t>
      </w:r>
      <w:r w:rsidRPr="00ED075F">
        <w:rPr>
          <w:rFonts w:eastAsia="Times New Roman" w:cs="Times New Roman"/>
          <w:lang w:val="en-ZA"/>
        </w:rPr>
        <w:t>development, the school or the institution in question,</w:t>
      </w:r>
      <w:r>
        <w:rPr>
          <w:lang w:val="en-ZA"/>
        </w:rPr>
        <w:t xml:space="preserve"> </w:t>
      </w:r>
    </w:p>
    <w:p w14:paraId="65F86235" w14:textId="77777777" w:rsidR="00ED075F" w:rsidRPr="00ED075F" w:rsidRDefault="00ED075F" w:rsidP="00ED075F">
      <w:pPr>
        <w:pStyle w:val="AS-P0"/>
        <w:rPr>
          <w:bCs/>
          <w:lang w:val="en-ZA"/>
        </w:rPr>
      </w:pPr>
    </w:p>
    <w:p w14:paraId="02CC8897" w14:textId="77777777" w:rsidR="00ED075F" w:rsidRPr="00ED075F" w:rsidRDefault="00ED075F" w:rsidP="00ED075F">
      <w:pPr>
        <w:pStyle w:val="AS-P0"/>
        <w:rPr>
          <w:bCs/>
          <w:lang w:val="en-ZA"/>
        </w:rPr>
      </w:pPr>
      <w:r w:rsidRPr="00ED075F">
        <w:rPr>
          <w:bCs/>
          <w:lang w:val="en-ZA"/>
        </w:rPr>
        <w:t>from employing other alternative forms of learning.</w:t>
      </w:r>
    </w:p>
    <w:p w14:paraId="5A4CD9BD" w14:textId="77777777" w:rsidR="00ED075F" w:rsidRDefault="00ED075F" w:rsidP="00ED075F">
      <w:pPr>
        <w:pStyle w:val="AS-P0"/>
        <w:rPr>
          <w:bCs/>
          <w:lang w:val="en-ZA"/>
        </w:rPr>
      </w:pPr>
    </w:p>
    <w:p w14:paraId="5FD34126" w14:textId="59A125A9" w:rsidR="00ED075F" w:rsidRPr="00ED075F" w:rsidRDefault="00ED075F" w:rsidP="00ED075F">
      <w:pPr>
        <w:pStyle w:val="REG-P1"/>
        <w:rPr>
          <w:bCs/>
          <w:lang w:val="en-ZA"/>
        </w:rPr>
      </w:pPr>
      <w:r w:rsidRPr="00ED075F">
        <w:rPr>
          <w:lang w:val="en-ZA"/>
        </w:rPr>
        <w:t xml:space="preserve">(3) </w:t>
      </w:r>
      <w:r>
        <w:rPr>
          <w:lang w:val="en-ZA"/>
        </w:rPr>
        <w:tab/>
      </w:r>
      <w:r w:rsidRPr="00ED075F">
        <w:rPr>
          <w:lang w:val="en-ZA"/>
        </w:rPr>
        <w:t>Having regard to the physical space of the premises used for the provision</w:t>
      </w:r>
      <w:r>
        <w:rPr>
          <w:lang w:val="en-ZA"/>
        </w:rPr>
        <w:t xml:space="preserve"> </w:t>
      </w:r>
      <w:r w:rsidRPr="00ED075F">
        <w:rPr>
          <w:bCs/>
          <w:lang w:val="en-ZA"/>
        </w:rPr>
        <w:t>of early childhood development, education and training, the -</w:t>
      </w:r>
    </w:p>
    <w:p w14:paraId="6E1665FE" w14:textId="77777777" w:rsidR="00ED075F" w:rsidRDefault="00ED075F" w:rsidP="00ED075F">
      <w:pPr>
        <w:pStyle w:val="AS-P0"/>
        <w:rPr>
          <w:bCs/>
          <w:lang w:val="en-ZA"/>
        </w:rPr>
      </w:pPr>
    </w:p>
    <w:p w14:paraId="46772B31" w14:textId="170ACA97" w:rsidR="00ED075F" w:rsidRDefault="00ED075F" w:rsidP="00ED075F">
      <w:pPr>
        <w:pStyle w:val="REG-Pa"/>
        <w:rPr>
          <w:lang w:val="en-ZA"/>
        </w:rPr>
      </w:pPr>
      <w:r w:rsidRPr="00ED075F">
        <w:rPr>
          <w:lang w:val="en-ZA"/>
        </w:rPr>
        <w:t xml:space="preserve">(a) </w:t>
      </w:r>
      <w:r>
        <w:rPr>
          <w:lang w:val="en-ZA"/>
        </w:rPr>
        <w:tab/>
      </w:r>
      <w:r w:rsidRPr="00ED075F">
        <w:rPr>
          <w:lang w:val="en-ZA"/>
        </w:rPr>
        <w:t>relevant minister responsible for education; and</w:t>
      </w:r>
    </w:p>
    <w:p w14:paraId="140AAED7" w14:textId="77777777" w:rsidR="00ED075F" w:rsidRPr="00ED075F" w:rsidRDefault="00ED075F" w:rsidP="00ED075F">
      <w:pPr>
        <w:pStyle w:val="REG-Pa"/>
        <w:rPr>
          <w:lang w:val="en-ZA"/>
        </w:rPr>
      </w:pPr>
    </w:p>
    <w:p w14:paraId="793CDAA2" w14:textId="77777777" w:rsidR="00ED075F" w:rsidRDefault="00ED075F" w:rsidP="00ED075F">
      <w:pPr>
        <w:pStyle w:val="REG-Pa"/>
        <w:rPr>
          <w:lang w:val="en-ZA"/>
        </w:rPr>
      </w:pPr>
      <w:r w:rsidRPr="00ED075F">
        <w:rPr>
          <w:lang w:val="en-ZA"/>
        </w:rPr>
        <w:t xml:space="preserve">(b) </w:t>
      </w:r>
      <w:r>
        <w:rPr>
          <w:lang w:val="en-ZA"/>
        </w:rPr>
        <w:tab/>
      </w:r>
      <w:r w:rsidRPr="00ED075F">
        <w:rPr>
          <w:lang w:val="en-ZA"/>
        </w:rPr>
        <w:t>in any other case, the governing body of the provider of early childhood</w:t>
      </w:r>
      <w:r>
        <w:rPr>
          <w:lang w:val="en-ZA"/>
        </w:rPr>
        <w:t xml:space="preserve"> </w:t>
      </w:r>
      <w:r w:rsidRPr="00ED075F">
        <w:rPr>
          <w:lang w:val="en-ZA"/>
        </w:rPr>
        <w:t>development, the school or the institution in question,</w:t>
      </w:r>
      <w:r>
        <w:rPr>
          <w:lang w:val="en-ZA"/>
        </w:rPr>
        <w:t xml:space="preserve"> </w:t>
      </w:r>
    </w:p>
    <w:p w14:paraId="54F01A1D" w14:textId="77777777" w:rsidR="00ED075F" w:rsidRDefault="00ED075F" w:rsidP="00ED075F">
      <w:pPr>
        <w:pStyle w:val="REG-Pa"/>
        <w:rPr>
          <w:lang w:val="en-ZA"/>
        </w:rPr>
      </w:pPr>
    </w:p>
    <w:p w14:paraId="59737AF3" w14:textId="171D2A65" w:rsidR="00ED075F" w:rsidRPr="00ED075F" w:rsidRDefault="00ED075F" w:rsidP="00ED075F">
      <w:pPr>
        <w:pStyle w:val="REG-P0"/>
        <w:rPr>
          <w:lang w:val="en-ZA"/>
        </w:rPr>
      </w:pPr>
      <w:r w:rsidRPr="00ED075F">
        <w:rPr>
          <w:lang w:val="en-ZA"/>
        </w:rPr>
        <w:t>must introduce measures to maximise physical social distancing and reducing the risk of</w:t>
      </w:r>
      <w:r>
        <w:rPr>
          <w:lang w:val="en-ZA"/>
        </w:rPr>
        <w:t xml:space="preserve"> </w:t>
      </w:r>
      <w:r w:rsidRPr="00ED075F">
        <w:rPr>
          <w:lang w:val="en-ZA"/>
        </w:rPr>
        <w:t>transmission of COVID-19.</w:t>
      </w:r>
    </w:p>
    <w:p w14:paraId="6100E468" w14:textId="77777777" w:rsidR="00ED075F" w:rsidRDefault="00ED075F" w:rsidP="00ED075F">
      <w:pPr>
        <w:pStyle w:val="AS-P0"/>
        <w:rPr>
          <w:bCs/>
          <w:lang w:val="en-ZA"/>
        </w:rPr>
      </w:pPr>
    </w:p>
    <w:p w14:paraId="72405DEA" w14:textId="77777777" w:rsidR="00ED075F" w:rsidRDefault="00ED075F" w:rsidP="00ED075F">
      <w:pPr>
        <w:pStyle w:val="REG-P1"/>
        <w:rPr>
          <w:bCs/>
          <w:lang w:val="en-ZA"/>
        </w:rPr>
      </w:pPr>
      <w:r w:rsidRPr="00ED075F">
        <w:rPr>
          <w:lang w:val="en-ZA"/>
        </w:rPr>
        <w:t xml:space="preserve">(4) </w:t>
      </w:r>
      <w:r>
        <w:rPr>
          <w:lang w:val="en-ZA"/>
        </w:rPr>
        <w:tab/>
      </w:r>
      <w:r w:rsidRPr="00ED075F">
        <w:rPr>
          <w:lang w:val="en-ZA"/>
        </w:rPr>
        <w:t>Heads of schools, higher education institutions and other educational</w:t>
      </w:r>
      <w:r>
        <w:rPr>
          <w:lang w:val="en-ZA"/>
        </w:rPr>
        <w:t xml:space="preserve"> </w:t>
      </w:r>
      <w:r w:rsidRPr="00ED075F">
        <w:rPr>
          <w:bCs/>
          <w:lang w:val="en-ZA"/>
        </w:rPr>
        <w:t>institutions which provide face to face learning must ensure that the persons accessing their</w:t>
      </w:r>
      <w:r>
        <w:rPr>
          <w:bCs/>
          <w:lang w:val="en-ZA"/>
        </w:rPr>
        <w:t xml:space="preserve"> </w:t>
      </w:r>
      <w:r w:rsidRPr="00ED075F">
        <w:rPr>
          <w:bCs/>
          <w:lang w:val="en-ZA"/>
        </w:rPr>
        <w:t>premises at all times adhere to the measures to combat, prevent and suppress the spread of</w:t>
      </w:r>
      <w:r>
        <w:rPr>
          <w:bCs/>
          <w:lang w:val="en-ZA"/>
        </w:rPr>
        <w:t xml:space="preserve"> </w:t>
      </w:r>
      <w:r w:rsidRPr="00ED075F">
        <w:rPr>
          <w:bCs/>
          <w:lang w:val="en-ZA"/>
        </w:rPr>
        <w:t>COVID-19 as specified in these regulations and the health regulations.</w:t>
      </w:r>
    </w:p>
    <w:p w14:paraId="1EBE75C7" w14:textId="30F5A7E2" w:rsidR="00ED075F" w:rsidRDefault="00ED075F" w:rsidP="00ED075F">
      <w:pPr>
        <w:pStyle w:val="REG-P1"/>
        <w:rPr>
          <w:bCs/>
          <w:lang w:val="en-ZA"/>
        </w:rPr>
      </w:pPr>
    </w:p>
    <w:p w14:paraId="1AD42859" w14:textId="263E6166" w:rsidR="00ED075F" w:rsidRDefault="00ED075F" w:rsidP="00ED075F">
      <w:pPr>
        <w:pStyle w:val="REG-Amend"/>
        <w:rPr>
          <w:lang w:val="en-ZA"/>
        </w:rPr>
      </w:pPr>
      <w:r>
        <w:rPr>
          <w:lang w:val="en-ZA"/>
        </w:rPr>
        <w:t>[Regulation 4 is substituted by Proc. 49 of 2020</w:t>
      </w:r>
      <w:r w:rsidR="005643D0">
        <w:rPr>
          <w:lang w:val="en-ZA"/>
        </w:rPr>
        <w:t>.</w:t>
      </w:r>
      <w:r>
        <w:rPr>
          <w:lang w:val="en-ZA"/>
        </w:rPr>
        <w:t xml:space="preserve"> It originally read as follows:</w:t>
      </w:r>
    </w:p>
    <w:p w14:paraId="077C5E40" w14:textId="77777777" w:rsidR="005643D0" w:rsidRDefault="005643D0" w:rsidP="005643D0">
      <w:pPr>
        <w:pStyle w:val="AS-P0"/>
        <w:rPr>
          <w:rFonts w:ascii="Arial" w:hAnsi="Arial" w:cs="Arial"/>
          <w:b/>
          <w:bCs/>
          <w:color w:val="00B050"/>
          <w:sz w:val="18"/>
          <w:szCs w:val="18"/>
          <w:lang w:val="en-ZA"/>
        </w:rPr>
      </w:pPr>
    </w:p>
    <w:p w14:paraId="395270CD" w14:textId="4A47E15B" w:rsidR="005643D0" w:rsidRPr="005643D0" w:rsidRDefault="005643D0" w:rsidP="005643D0">
      <w:pPr>
        <w:pStyle w:val="AS-P0"/>
        <w:ind w:left="567"/>
        <w:rPr>
          <w:rFonts w:ascii="Arial" w:hAnsi="Arial" w:cs="Arial"/>
          <w:b/>
          <w:color w:val="00B050"/>
          <w:sz w:val="18"/>
          <w:szCs w:val="18"/>
          <w:lang w:val="en-ZA"/>
        </w:rPr>
      </w:pPr>
      <w:r>
        <w:rPr>
          <w:rFonts w:ascii="Arial" w:hAnsi="Arial" w:cs="Arial"/>
          <w:b/>
          <w:bCs/>
          <w:color w:val="00B050"/>
          <w:sz w:val="18"/>
          <w:szCs w:val="18"/>
          <w:lang w:val="en-ZA"/>
        </w:rPr>
        <w:t>“</w:t>
      </w:r>
      <w:r w:rsidRPr="005643D0">
        <w:rPr>
          <w:rFonts w:ascii="Arial" w:hAnsi="Arial" w:cs="Arial"/>
          <w:b/>
          <w:bCs/>
          <w:color w:val="00B050"/>
          <w:sz w:val="18"/>
          <w:szCs w:val="18"/>
          <w:lang w:val="en-ZA"/>
        </w:rPr>
        <w:t>Resumption of face to face learning</w:t>
      </w:r>
      <w:r w:rsidRPr="005643D0">
        <w:rPr>
          <w:rFonts w:ascii="Arial" w:hAnsi="Arial" w:cs="Arial"/>
          <w:b/>
          <w:color w:val="00B050"/>
          <w:sz w:val="18"/>
          <w:szCs w:val="18"/>
          <w:lang w:val="en-ZA"/>
        </w:rPr>
        <w:t xml:space="preserve"> </w:t>
      </w:r>
    </w:p>
    <w:p w14:paraId="5F2B326F" w14:textId="77777777" w:rsidR="005643D0" w:rsidRPr="005643D0" w:rsidRDefault="005643D0" w:rsidP="005643D0">
      <w:pPr>
        <w:pStyle w:val="REG-P1"/>
        <w:ind w:left="567"/>
        <w:rPr>
          <w:rFonts w:ascii="Arial" w:hAnsi="Arial" w:cs="Arial"/>
          <w:color w:val="00B050"/>
          <w:sz w:val="18"/>
          <w:szCs w:val="18"/>
        </w:rPr>
      </w:pPr>
      <w:r w:rsidRPr="005643D0">
        <w:rPr>
          <w:rFonts w:ascii="Arial" w:hAnsi="Arial" w:cs="Arial"/>
          <w:b/>
          <w:color w:val="00B050"/>
          <w:sz w:val="18"/>
          <w:szCs w:val="18"/>
        </w:rPr>
        <w:t>4.</w:t>
      </w:r>
      <w:r w:rsidRPr="005643D0">
        <w:rPr>
          <w:rFonts w:ascii="Arial" w:hAnsi="Arial" w:cs="Arial"/>
          <w:color w:val="00B050"/>
          <w:sz w:val="18"/>
          <w:szCs w:val="18"/>
        </w:rPr>
        <w:t xml:space="preserve"> </w:t>
      </w:r>
      <w:r w:rsidRPr="005643D0">
        <w:rPr>
          <w:rFonts w:ascii="Arial" w:hAnsi="Arial" w:cs="Arial"/>
          <w:color w:val="00B050"/>
          <w:sz w:val="18"/>
          <w:szCs w:val="18"/>
        </w:rPr>
        <w:tab/>
        <w:t xml:space="preserve">(1) </w:t>
      </w:r>
      <w:r w:rsidRPr="005643D0">
        <w:rPr>
          <w:rFonts w:ascii="Arial" w:hAnsi="Arial" w:cs="Arial"/>
          <w:color w:val="00B050"/>
          <w:sz w:val="18"/>
          <w:szCs w:val="18"/>
        </w:rPr>
        <w:tab/>
        <w:t>During the specified period -</w:t>
      </w:r>
    </w:p>
    <w:p w14:paraId="404787F5" w14:textId="77777777" w:rsidR="005643D0" w:rsidRPr="005643D0" w:rsidRDefault="005643D0" w:rsidP="005643D0">
      <w:pPr>
        <w:pStyle w:val="REG-Pa"/>
        <w:ind w:left="1701"/>
        <w:rPr>
          <w:rFonts w:ascii="Arial" w:hAnsi="Arial" w:cs="Arial"/>
          <w:color w:val="00B050"/>
          <w:sz w:val="18"/>
          <w:szCs w:val="18"/>
          <w:lang w:val="en-ZA"/>
        </w:rPr>
      </w:pPr>
      <w:r w:rsidRPr="005643D0">
        <w:rPr>
          <w:rFonts w:ascii="Arial" w:hAnsi="Arial" w:cs="Arial"/>
          <w:color w:val="00B050"/>
          <w:sz w:val="18"/>
          <w:szCs w:val="18"/>
          <w:lang w:val="en-ZA"/>
        </w:rPr>
        <w:t xml:space="preserve">(a) </w:t>
      </w:r>
      <w:r w:rsidRPr="005643D0">
        <w:rPr>
          <w:rFonts w:ascii="Arial" w:hAnsi="Arial" w:cs="Arial"/>
          <w:color w:val="00B050"/>
          <w:sz w:val="18"/>
          <w:szCs w:val="18"/>
          <w:lang w:val="en-ZA"/>
        </w:rPr>
        <w:tab/>
        <w:t>schools and educational institutions providing early childhood development learning, pre-primary learning and primary education may resume face to face learning on 7 September 2020;</w:t>
      </w:r>
    </w:p>
    <w:p w14:paraId="549C7F15" w14:textId="77777777" w:rsidR="005643D0" w:rsidRPr="005643D0" w:rsidRDefault="005643D0" w:rsidP="005643D0">
      <w:pPr>
        <w:pStyle w:val="REG-Pa"/>
        <w:ind w:left="1701"/>
        <w:rPr>
          <w:rFonts w:ascii="Arial" w:hAnsi="Arial" w:cs="Arial"/>
          <w:color w:val="00B050"/>
          <w:sz w:val="18"/>
          <w:szCs w:val="18"/>
          <w:lang w:val="en-ZA"/>
        </w:rPr>
      </w:pPr>
      <w:r w:rsidRPr="005643D0">
        <w:rPr>
          <w:rFonts w:ascii="Arial" w:hAnsi="Arial" w:cs="Arial"/>
          <w:color w:val="00B050"/>
          <w:sz w:val="18"/>
          <w:szCs w:val="18"/>
          <w:lang w:val="en-ZA"/>
        </w:rPr>
        <w:lastRenderedPageBreak/>
        <w:t xml:space="preserve">(b) </w:t>
      </w:r>
      <w:r w:rsidRPr="005643D0">
        <w:rPr>
          <w:rFonts w:ascii="Arial" w:hAnsi="Arial" w:cs="Arial"/>
          <w:color w:val="00B050"/>
          <w:sz w:val="18"/>
          <w:szCs w:val="18"/>
          <w:lang w:val="en-ZA"/>
        </w:rPr>
        <w:tab/>
        <w:t>schools and educational institutions providing secondary education at the level of the eighth grade and the ninth grade may resume face to face learning on 7 September 2020;</w:t>
      </w:r>
    </w:p>
    <w:p w14:paraId="0C6AA4BD" w14:textId="77777777" w:rsidR="005643D0" w:rsidRPr="005643D0" w:rsidRDefault="005643D0" w:rsidP="005643D0">
      <w:pPr>
        <w:pStyle w:val="REG-Pa"/>
        <w:ind w:left="1701"/>
        <w:rPr>
          <w:rFonts w:ascii="Arial" w:hAnsi="Arial" w:cs="Arial"/>
          <w:color w:val="00B050"/>
          <w:sz w:val="18"/>
          <w:szCs w:val="18"/>
          <w:lang w:val="en-ZA"/>
        </w:rPr>
      </w:pPr>
      <w:r w:rsidRPr="005643D0">
        <w:rPr>
          <w:rFonts w:ascii="Arial" w:hAnsi="Arial" w:cs="Arial"/>
          <w:color w:val="00B050"/>
          <w:sz w:val="18"/>
          <w:szCs w:val="18"/>
          <w:lang w:val="en-ZA"/>
        </w:rPr>
        <w:t xml:space="preserve">(c) </w:t>
      </w:r>
      <w:r w:rsidRPr="005643D0">
        <w:rPr>
          <w:rFonts w:ascii="Arial" w:hAnsi="Arial" w:cs="Arial"/>
          <w:color w:val="00B050"/>
          <w:sz w:val="18"/>
          <w:szCs w:val="18"/>
          <w:lang w:val="en-ZA"/>
        </w:rPr>
        <w:tab/>
        <w:t>schools and educational institutions providing secondary education at the level of the tenth grade, eleventh grade and the twelfth grade may continue face to face learning; and</w:t>
      </w:r>
    </w:p>
    <w:p w14:paraId="686F4E15" w14:textId="77777777" w:rsidR="005643D0" w:rsidRPr="005643D0" w:rsidRDefault="005643D0" w:rsidP="005643D0">
      <w:pPr>
        <w:pStyle w:val="REG-Pa"/>
        <w:ind w:left="1701"/>
        <w:rPr>
          <w:rFonts w:ascii="Arial" w:hAnsi="Arial" w:cs="Arial"/>
          <w:color w:val="00B050"/>
          <w:sz w:val="18"/>
          <w:szCs w:val="18"/>
          <w:lang w:val="en-ZA"/>
        </w:rPr>
      </w:pPr>
      <w:r w:rsidRPr="005643D0">
        <w:rPr>
          <w:rFonts w:ascii="Arial" w:hAnsi="Arial" w:cs="Arial"/>
          <w:color w:val="00B050"/>
          <w:sz w:val="18"/>
          <w:szCs w:val="18"/>
          <w:lang w:val="en-ZA"/>
        </w:rPr>
        <w:t xml:space="preserve">(d) </w:t>
      </w:r>
      <w:r w:rsidRPr="005643D0">
        <w:rPr>
          <w:rFonts w:ascii="Arial" w:hAnsi="Arial" w:cs="Arial"/>
          <w:color w:val="00B050"/>
          <w:sz w:val="18"/>
          <w:szCs w:val="18"/>
          <w:lang w:val="en-ZA"/>
        </w:rPr>
        <w:tab/>
        <w:t>higher education institutions may resume face to face learning and training.</w:t>
      </w:r>
    </w:p>
    <w:p w14:paraId="2E7AA5FD" w14:textId="77777777" w:rsidR="005643D0" w:rsidRPr="005643D0" w:rsidRDefault="005643D0" w:rsidP="005643D0">
      <w:pPr>
        <w:pStyle w:val="REG-P1"/>
        <w:ind w:left="567"/>
        <w:rPr>
          <w:rFonts w:ascii="Arial" w:hAnsi="Arial" w:cs="Arial"/>
          <w:color w:val="00B050"/>
          <w:sz w:val="18"/>
          <w:szCs w:val="18"/>
          <w:lang w:val="en-ZA"/>
        </w:rPr>
      </w:pPr>
      <w:r w:rsidRPr="005643D0">
        <w:rPr>
          <w:rFonts w:ascii="Arial" w:hAnsi="Arial" w:cs="Arial"/>
          <w:color w:val="00B050"/>
          <w:sz w:val="18"/>
          <w:szCs w:val="18"/>
          <w:lang w:val="en-ZA"/>
        </w:rPr>
        <w:t xml:space="preserve">(2) </w:t>
      </w:r>
      <w:r w:rsidRPr="005643D0">
        <w:rPr>
          <w:rFonts w:ascii="Arial" w:hAnsi="Arial" w:cs="Arial"/>
          <w:color w:val="00B050"/>
          <w:sz w:val="18"/>
          <w:szCs w:val="18"/>
          <w:lang w:val="en-ZA"/>
        </w:rPr>
        <w:tab/>
        <w:t>The provisions of subregulation (1) do not prevent -</w:t>
      </w:r>
    </w:p>
    <w:p w14:paraId="2B4FB3EC" w14:textId="77777777" w:rsidR="005643D0" w:rsidRPr="005643D0" w:rsidRDefault="005643D0" w:rsidP="005643D0">
      <w:pPr>
        <w:pStyle w:val="REG-Pa"/>
        <w:ind w:left="1701"/>
        <w:rPr>
          <w:rFonts w:ascii="Arial" w:hAnsi="Arial" w:cs="Arial"/>
          <w:color w:val="00B050"/>
          <w:sz w:val="18"/>
          <w:szCs w:val="18"/>
        </w:rPr>
      </w:pPr>
      <w:r w:rsidRPr="005643D0">
        <w:rPr>
          <w:rFonts w:ascii="Arial" w:hAnsi="Arial" w:cs="Arial"/>
          <w:color w:val="00B050"/>
          <w:sz w:val="18"/>
          <w:szCs w:val="18"/>
        </w:rPr>
        <w:t xml:space="preserve">(a) </w:t>
      </w:r>
      <w:r w:rsidRPr="005643D0">
        <w:rPr>
          <w:rFonts w:ascii="Arial" w:hAnsi="Arial" w:cs="Arial"/>
          <w:color w:val="00B050"/>
          <w:sz w:val="18"/>
          <w:szCs w:val="18"/>
        </w:rPr>
        <w:tab/>
        <w:t>in the case of a state school, the relevant minister responsible for education; and</w:t>
      </w:r>
    </w:p>
    <w:p w14:paraId="0826EF1D" w14:textId="77777777" w:rsidR="005643D0" w:rsidRPr="005643D0" w:rsidRDefault="005643D0" w:rsidP="005643D0">
      <w:pPr>
        <w:pStyle w:val="REG-Pa"/>
        <w:ind w:left="1701"/>
        <w:rPr>
          <w:rFonts w:ascii="Arial" w:hAnsi="Arial" w:cs="Arial"/>
          <w:color w:val="00B050"/>
          <w:sz w:val="18"/>
          <w:szCs w:val="18"/>
        </w:rPr>
      </w:pPr>
      <w:r w:rsidRPr="005643D0">
        <w:rPr>
          <w:rFonts w:ascii="Arial" w:hAnsi="Arial" w:cs="Arial"/>
          <w:color w:val="00B050"/>
          <w:sz w:val="18"/>
          <w:szCs w:val="18"/>
        </w:rPr>
        <w:t xml:space="preserve">(b) </w:t>
      </w:r>
      <w:r w:rsidRPr="005643D0">
        <w:rPr>
          <w:rFonts w:ascii="Arial" w:hAnsi="Arial" w:cs="Arial"/>
          <w:color w:val="00B050"/>
          <w:sz w:val="18"/>
          <w:szCs w:val="18"/>
        </w:rPr>
        <w:tab/>
        <w:t>in any other case, the governing body of the school and educational institution providing early childhood development learning and other educational institution referred to in that subregulation,</w:t>
      </w:r>
    </w:p>
    <w:p w14:paraId="6FD17353" w14:textId="77777777" w:rsidR="005643D0" w:rsidRPr="005643D0" w:rsidRDefault="005643D0" w:rsidP="005643D0">
      <w:pPr>
        <w:pStyle w:val="REG-P0"/>
        <w:ind w:left="567"/>
        <w:rPr>
          <w:rFonts w:ascii="Arial" w:hAnsi="Arial" w:cs="Arial"/>
          <w:color w:val="00B050"/>
          <w:sz w:val="18"/>
          <w:szCs w:val="18"/>
          <w:lang w:val="en-ZA"/>
        </w:rPr>
      </w:pPr>
      <w:r w:rsidRPr="005643D0">
        <w:rPr>
          <w:rFonts w:ascii="Arial" w:hAnsi="Arial" w:cs="Arial"/>
          <w:color w:val="00B050"/>
          <w:sz w:val="18"/>
          <w:szCs w:val="18"/>
          <w:lang w:val="en-ZA"/>
        </w:rPr>
        <w:t>from employing other alternative forms of learning.</w:t>
      </w:r>
    </w:p>
    <w:p w14:paraId="5B36699C" w14:textId="5EB4C390" w:rsidR="00ED075F" w:rsidRDefault="005643D0" w:rsidP="005643D0">
      <w:pPr>
        <w:pStyle w:val="REG-P1"/>
        <w:ind w:left="567"/>
        <w:rPr>
          <w:lang w:val="en-ZA"/>
        </w:rPr>
      </w:pPr>
      <w:r w:rsidRPr="005643D0">
        <w:rPr>
          <w:rFonts w:ascii="Arial" w:hAnsi="Arial" w:cs="Arial"/>
          <w:color w:val="00B050"/>
          <w:sz w:val="18"/>
          <w:szCs w:val="18"/>
          <w:lang w:val="en-ZA"/>
        </w:rPr>
        <w:t xml:space="preserve">(3) </w:t>
      </w:r>
      <w:r w:rsidRPr="005643D0">
        <w:rPr>
          <w:rFonts w:ascii="Arial" w:hAnsi="Arial" w:cs="Arial"/>
          <w:color w:val="00B050"/>
          <w:sz w:val="18"/>
          <w:szCs w:val="18"/>
          <w:lang w:val="en-ZA"/>
        </w:rPr>
        <w:tab/>
        <w:t xml:space="preserve">Heads of schools and educational institutions providing early childhood development learning and other educational institutions referred to in subregulation (1) and the governing bodies of such schools and institutions must ensure that the persons accessing their premises at all times adhere to the measures to combat, prevent and suppress the spread of COVID-19 as specified in and </w:t>
      </w:r>
      <w:r w:rsidRPr="005643D0">
        <w:rPr>
          <w:rFonts w:ascii="Arial" w:eastAsiaTheme="minorHAnsi" w:hAnsi="Arial" w:cs="Arial"/>
          <w:color w:val="00B050"/>
          <w:sz w:val="18"/>
          <w:szCs w:val="18"/>
          <w:lang w:val="en-ZA"/>
        </w:rPr>
        <w:t>under these regulations and the health regulations.</w:t>
      </w:r>
      <w:r w:rsidRPr="005643D0">
        <w:rPr>
          <w:rFonts w:ascii="Arial" w:eastAsiaTheme="minorHAnsi" w:hAnsi="Arial" w:cs="Arial"/>
          <w:b/>
          <w:color w:val="00B050"/>
          <w:sz w:val="18"/>
          <w:szCs w:val="18"/>
          <w:lang w:val="en-ZA"/>
        </w:rPr>
        <w:t>”</w:t>
      </w:r>
      <w:r w:rsidR="00ED075F" w:rsidRPr="005643D0">
        <w:rPr>
          <w:rFonts w:ascii="Arial" w:hAnsi="Arial" w:cs="Arial"/>
          <w:b/>
          <w:color w:val="00B050"/>
          <w:sz w:val="18"/>
          <w:szCs w:val="18"/>
          <w:lang w:val="en-ZA"/>
        </w:rPr>
        <w:t>]</w:t>
      </w:r>
    </w:p>
    <w:p w14:paraId="6470282A" w14:textId="77777777" w:rsidR="00ED075F" w:rsidRDefault="00ED075F" w:rsidP="00ED075F">
      <w:pPr>
        <w:pStyle w:val="REG-P1"/>
        <w:rPr>
          <w:bCs/>
          <w:lang w:val="en-ZA"/>
        </w:rPr>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6596CDBE"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12508F14"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t>
      </w:r>
      <w:r w:rsidR="00ED25F3">
        <w:rPr>
          <w:lang w:val="en-ZA"/>
        </w:rPr>
        <w:t>with an instruction given under</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5A86F57A" w14:textId="5508B55D" w:rsidR="003C66D9" w:rsidRDefault="005D36EB" w:rsidP="003C66D9">
      <w:pPr>
        <w:pStyle w:val="REG-P1"/>
        <w:rPr>
          <w:lang w:val="en-ZA"/>
        </w:rPr>
      </w:pPr>
      <w:r w:rsidRPr="005D36EB">
        <w:rPr>
          <w:rStyle w:val="AS-P1Char"/>
          <w:b/>
          <w:lang w:val="en-ZA"/>
        </w:rPr>
        <w:t>6.</w:t>
      </w:r>
      <w:r>
        <w:rPr>
          <w:bCs/>
          <w:lang w:val="en-ZA"/>
        </w:rPr>
        <w:tab/>
      </w:r>
      <w:r w:rsidR="003C66D9">
        <w:rPr>
          <w:lang w:val="en-ZA"/>
        </w:rPr>
        <w:t>(1) For the purpose of this regulation, “gathering” means a group of more than 10 persons.</w:t>
      </w:r>
    </w:p>
    <w:p w14:paraId="5D85237C" w14:textId="77777777" w:rsidR="003C66D9" w:rsidRDefault="003C66D9" w:rsidP="003C66D9">
      <w:pPr>
        <w:autoSpaceDE w:val="0"/>
        <w:autoSpaceDN w:val="0"/>
        <w:adjustRightInd w:val="0"/>
        <w:rPr>
          <w:rFonts w:ascii="TimesNewRomanPSMT" w:hAnsi="TimesNewRomanPSMT" w:cs="TimesNewRomanPSMT"/>
          <w:noProof w:val="0"/>
          <w:lang w:val="en-ZA"/>
        </w:rPr>
      </w:pPr>
    </w:p>
    <w:p w14:paraId="0451443C" w14:textId="06AE9021"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7E144464" w:rsidR="005D36EB" w:rsidRPr="003C66D9" w:rsidRDefault="005D36EB" w:rsidP="005D36EB">
      <w:pPr>
        <w:pStyle w:val="AS-P1"/>
        <w:rPr>
          <w:rStyle w:val="REG-P1Char"/>
        </w:rPr>
      </w:pPr>
      <w:r w:rsidRPr="005D36EB">
        <w:rPr>
          <w:lang w:val="en-ZA"/>
        </w:rPr>
        <w:lastRenderedPageBreak/>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r w:rsidR="003C66D9">
        <w:rPr>
          <w:lang w:val="en-ZA"/>
        </w:rPr>
        <w:t xml:space="preserve"> </w:t>
      </w:r>
      <w:r w:rsidR="003C66D9" w:rsidRPr="003C66D9">
        <w:rPr>
          <w:rStyle w:val="REG-P1Char"/>
        </w:rPr>
        <w:t>or the health regulations</w:t>
      </w:r>
      <w:r w:rsidRPr="003C66D9">
        <w:rPr>
          <w:rStyle w:val="REG-P1Char"/>
        </w:rPr>
        <w:t>.</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5808D127"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(2)(</w:t>
      </w:r>
      <w:r w:rsidR="00A324BA">
        <w:t>f</w:t>
      </w:r>
      <w:r w:rsidR="00E35192">
        <w:t>)</w:t>
      </w:r>
      <w:r w:rsidR="00A324BA">
        <w:t>,</w:t>
      </w:r>
      <w:r>
        <w:rPr>
          <w:lang w:val="en-ZA"/>
        </w:rPr>
        <w:t xml:space="preserve"> </w:t>
      </w:r>
      <w:r w:rsidRPr="005D36EB">
        <w:rPr>
          <w:lang w:val="en-ZA"/>
        </w:rPr>
        <w:t>must -</w:t>
      </w:r>
    </w:p>
    <w:p w14:paraId="32FE911C" w14:textId="22BBEFC3" w:rsidR="00C21C68" w:rsidRDefault="00C21C68" w:rsidP="005D36EB">
      <w:pPr>
        <w:autoSpaceDE w:val="0"/>
        <w:autoSpaceDN w:val="0"/>
        <w:adjustRightInd w:val="0"/>
        <w:rPr>
          <w:rFonts w:eastAsia="Times New Roman" w:cs="Times New Roman"/>
          <w:lang w:val="en-ZA"/>
        </w:rPr>
      </w:pPr>
    </w:p>
    <w:p w14:paraId="1EE9CB75" w14:textId="4CC10EB8" w:rsidR="00A324BA" w:rsidRDefault="00A324BA" w:rsidP="00A324BA">
      <w:pPr>
        <w:pStyle w:val="REG-Amend"/>
        <w:rPr>
          <w:lang w:val="en-ZA"/>
        </w:rPr>
      </w:pPr>
      <w:r>
        <w:rPr>
          <w:lang w:val="en-ZA"/>
        </w:rPr>
        <w:t>[There is no paragraph (f) in subregulation (2); it appears from the similar regulation in the previous set of regulations that this cross-reference was intended to refer to “(2)(e)”.]</w:t>
      </w:r>
    </w:p>
    <w:p w14:paraId="314A463A" w14:textId="77777777" w:rsidR="00A324BA" w:rsidRDefault="00A324BA"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50C54F0B" w:rsidR="005D36EB" w:rsidRPr="005D36EB" w:rsidRDefault="005D36EB" w:rsidP="005D36EB">
      <w:pPr>
        <w:pStyle w:val="AS-P1"/>
        <w:rPr>
          <w:lang w:val="en-ZA"/>
        </w:rPr>
      </w:pPr>
      <w:r w:rsidRPr="005D36EB">
        <w:rPr>
          <w:lang w:val="en-ZA"/>
        </w:rPr>
        <w:t>(8)</w:t>
      </w:r>
      <w:r>
        <w:rPr>
          <w:lang w:val="en-ZA"/>
        </w:rPr>
        <w:tab/>
      </w:r>
      <w:r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4B9214A2"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except for the word “liquor”, bears that meaning.</w:t>
      </w:r>
    </w:p>
    <w:p w14:paraId="2D3E19F2" w14:textId="77777777" w:rsidR="00267E34" w:rsidRPr="00267E34" w:rsidRDefault="00267E34" w:rsidP="00267E34">
      <w:pPr>
        <w:pStyle w:val="AS-P1"/>
        <w:rPr>
          <w:lang w:val="en-ZA"/>
        </w:rPr>
      </w:pPr>
    </w:p>
    <w:p w14:paraId="347EEBE3" w14:textId="39E3581B" w:rsidR="00267E34" w:rsidRPr="00267E34" w:rsidRDefault="00267E34" w:rsidP="00267E34">
      <w:pPr>
        <w:pStyle w:val="AS-P1"/>
        <w:rPr>
          <w:lang w:val="en-ZA"/>
        </w:rPr>
      </w:pPr>
      <w:r w:rsidRPr="00267E34">
        <w:rPr>
          <w:lang w:val="en-ZA"/>
        </w:rPr>
        <w:lastRenderedPageBreak/>
        <w:t xml:space="preserve">(2) </w:t>
      </w:r>
      <w:r>
        <w:rPr>
          <w:lang w:val="en-ZA"/>
        </w:rPr>
        <w:tab/>
      </w:r>
      <w:r w:rsidR="00BB6437">
        <w:rPr>
          <w:lang w:val="en-ZA"/>
        </w:rPr>
        <w:t>A</w:t>
      </w:r>
      <w:r w:rsidRPr="00267E34">
        <w:rPr>
          <w:lang w:val="en-ZA"/>
        </w:rPr>
        <w:t xml:space="preserve"> person may only sell liquor and a person may only</w:t>
      </w:r>
      <w:r>
        <w:rPr>
          <w:lang w:val="en-ZA"/>
        </w:rPr>
        <w:t xml:space="preserve"> </w:t>
      </w:r>
      <w:r w:rsidRPr="00267E34">
        <w:rPr>
          <w:lang w:val="en-ZA"/>
        </w:rPr>
        <w:t>purchase liquor if -</w:t>
      </w:r>
    </w:p>
    <w:p w14:paraId="078517F0" w14:textId="77777777" w:rsidR="00267E34" w:rsidRDefault="00267E34" w:rsidP="00267E34">
      <w:pPr>
        <w:pStyle w:val="AS-Pa"/>
        <w:rPr>
          <w:lang w:val="en-ZA"/>
        </w:rPr>
      </w:pPr>
    </w:p>
    <w:p w14:paraId="2D1F4EB4" w14:textId="3CF47DD9" w:rsidR="00267E34" w:rsidRDefault="00267E34" w:rsidP="00BB6437">
      <w:pPr>
        <w:pStyle w:val="AS-Pa"/>
        <w:rPr>
          <w:lang w:val="en-ZA"/>
        </w:rPr>
      </w:pPr>
      <w:r w:rsidRPr="00267E34">
        <w:rPr>
          <w:lang w:val="en-ZA"/>
        </w:rPr>
        <w:t xml:space="preserve">(a) </w:t>
      </w:r>
      <w:r>
        <w:rPr>
          <w:lang w:val="en-ZA"/>
        </w:rPr>
        <w:tab/>
      </w:r>
      <w:r w:rsidR="00BB6437" w:rsidRPr="00BB6437">
        <w:rPr>
          <w:lang w:val="en-ZA"/>
        </w:rPr>
        <w:t>the person who sells the liquor holds a liquor licence authorising the sale of liquor,</w:t>
      </w:r>
      <w:r w:rsidR="00BB6437">
        <w:rPr>
          <w:lang w:val="en-ZA"/>
        </w:rPr>
        <w:t xml:space="preserve"> </w:t>
      </w:r>
      <w:r w:rsidR="00BB6437" w:rsidRPr="00BB6437">
        <w:rPr>
          <w:lang w:val="en-ZA"/>
        </w:rPr>
        <w:t>and the sale of liquor is in accordance with that licence; and</w:t>
      </w:r>
    </w:p>
    <w:p w14:paraId="42973F12" w14:textId="77777777" w:rsidR="00267E34" w:rsidRPr="00267E34" w:rsidRDefault="00267E34" w:rsidP="00267E34">
      <w:pPr>
        <w:pStyle w:val="AS-Pa"/>
        <w:rPr>
          <w:lang w:val="en-ZA"/>
        </w:rPr>
      </w:pPr>
    </w:p>
    <w:p w14:paraId="083D7518" w14:textId="77777777" w:rsidR="00BB6437" w:rsidRPr="00BB6437" w:rsidRDefault="00267E34" w:rsidP="00BB6437">
      <w:pPr>
        <w:pStyle w:val="AS-Pa"/>
        <w:rPr>
          <w:lang w:val="en-ZA"/>
        </w:rPr>
      </w:pPr>
      <w:r w:rsidRPr="00267E34">
        <w:rPr>
          <w:lang w:val="en-ZA"/>
        </w:rPr>
        <w:t xml:space="preserve">(b) </w:t>
      </w:r>
      <w:r>
        <w:rPr>
          <w:lang w:val="en-ZA"/>
        </w:rPr>
        <w:tab/>
      </w:r>
      <w:r w:rsidR="00BB6437" w:rsidRPr="00BB6437">
        <w:rPr>
          <w:lang w:val="en-ZA"/>
        </w:rPr>
        <w:t>the sale and purchase of liquor are in accordance with subregulation (3) or (4).</w:t>
      </w:r>
    </w:p>
    <w:p w14:paraId="6517B5BE" w14:textId="77777777" w:rsidR="00267E34" w:rsidRDefault="00267E34" w:rsidP="00267E34">
      <w:pPr>
        <w:pStyle w:val="AS-P1"/>
        <w:rPr>
          <w:lang w:val="en-ZA"/>
        </w:rPr>
      </w:pPr>
    </w:p>
    <w:p w14:paraId="2219DC0A" w14:textId="27D06C87" w:rsidR="00267E34" w:rsidRPr="00267E34" w:rsidRDefault="00267E34" w:rsidP="0051145C">
      <w:pPr>
        <w:pStyle w:val="AS-P1"/>
        <w:rPr>
          <w:lang w:val="en-ZA"/>
        </w:rPr>
      </w:pPr>
      <w:r w:rsidRPr="00267E34">
        <w:rPr>
          <w:lang w:val="en-ZA"/>
        </w:rPr>
        <w:t xml:space="preserve">(3) </w:t>
      </w:r>
      <w:r>
        <w:rPr>
          <w:lang w:val="en-ZA"/>
        </w:rPr>
        <w:tab/>
      </w:r>
      <w:r w:rsidR="0051145C" w:rsidRPr="0051145C">
        <w:rPr>
          <w:lang w:val="en-ZA"/>
        </w:rPr>
        <w:t>During the specified period and despite any contrary condition applicable to any</w:t>
      </w:r>
      <w:r w:rsidR="0051145C">
        <w:rPr>
          <w:lang w:val="en-ZA"/>
        </w:rPr>
        <w:t xml:space="preserve"> </w:t>
      </w:r>
      <w:r w:rsidR="0051145C" w:rsidRPr="0051145C">
        <w:rPr>
          <w:lang w:val="en-ZA"/>
        </w:rPr>
        <w:t>type of liquor licence issued under the Liquor Act, the sale of liquor in terms of a liquor licence and</w:t>
      </w:r>
      <w:r w:rsidR="0051145C">
        <w:rPr>
          <w:lang w:val="en-ZA"/>
        </w:rPr>
        <w:t xml:space="preserve"> </w:t>
      </w:r>
      <w:r w:rsidR="0051145C" w:rsidRPr="0051145C">
        <w:rPr>
          <w:lang w:val="en-ZA"/>
        </w:rPr>
        <w:t xml:space="preserve">the purchase of liquor may </w:t>
      </w:r>
      <w:r w:rsidRPr="00267E34">
        <w:rPr>
          <w:lang w:val="en-ZA"/>
        </w:rPr>
        <w:t>-</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0E3130B8" w14:textId="77E7E199" w:rsidR="00F93C22" w:rsidRDefault="00267E34" w:rsidP="00F93C22">
      <w:pPr>
        <w:pStyle w:val="AS-P1"/>
        <w:rPr>
          <w:lang w:val="en-ZA"/>
        </w:rPr>
      </w:pPr>
      <w:r w:rsidRPr="00267E34">
        <w:rPr>
          <w:lang w:val="en-ZA"/>
        </w:rPr>
        <w:t xml:space="preserve">(c) </w:t>
      </w:r>
      <w:r>
        <w:rPr>
          <w:lang w:val="en-ZA"/>
        </w:rPr>
        <w:tab/>
      </w:r>
      <w:r w:rsidRPr="00267E34">
        <w:rPr>
          <w:lang w:val="en-ZA"/>
        </w:rPr>
        <w:t>not take place on a Sunday and on a public holiday</w:t>
      </w:r>
      <w:r w:rsidR="00F93C22" w:rsidRPr="00F93C22">
        <w:rPr>
          <w:lang w:val="en-ZA"/>
        </w:rPr>
        <w:t>; and</w:t>
      </w:r>
    </w:p>
    <w:p w14:paraId="15C6968E" w14:textId="77777777" w:rsidR="00F93C22" w:rsidRPr="00F93C22" w:rsidRDefault="00F93C22" w:rsidP="00F93C22">
      <w:pPr>
        <w:pStyle w:val="AS-P1"/>
        <w:rPr>
          <w:lang w:val="en-ZA"/>
        </w:rPr>
      </w:pPr>
    </w:p>
    <w:p w14:paraId="5F8D6247" w14:textId="19729E46" w:rsidR="00267E34" w:rsidRDefault="00F93C22" w:rsidP="00F93C22">
      <w:pPr>
        <w:pStyle w:val="AS-P1"/>
        <w:rPr>
          <w:lang w:val="en-ZA"/>
        </w:rPr>
      </w:pPr>
      <w:r w:rsidRPr="00F93C22">
        <w:rPr>
          <w:lang w:val="en-ZA"/>
        </w:rPr>
        <w:t xml:space="preserve">(d) </w:t>
      </w:r>
      <w:r>
        <w:rPr>
          <w:lang w:val="en-ZA"/>
        </w:rPr>
        <w:tab/>
      </w:r>
      <w:r w:rsidRPr="00F93C22">
        <w:rPr>
          <w:lang w:val="en-ZA"/>
        </w:rPr>
        <w:t>only take place if the liquor is sold or purchased on an off-sales basis</w:t>
      </w:r>
      <w:r>
        <w:rPr>
          <w:lang w:val="en-ZA"/>
        </w:rPr>
        <w:t>.</w:t>
      </w:r>
    </w:p>
    <w:p w14:paraId="6F58612E" w14:textId="77777777" w:rsidR="00267E34" w:rsidRPr="00267E34" w:rsidRDefault="00267E34" w:rsidP="00267E34">
      <w:pPr>
        <w:pStyle w:val="AS-P1"/>
        <w:rPr>
          <w:lang w:val="en-ZA"/>
        </w:rPr>
      </w:pPr>
    </w:p>
    <w:p w14:paraId="21209334" w14:textId="2034E024" w:rsidR="00C32945" w:rsidRDefault="00C32945" w:rsidP="00C32945">
      <w:pPr>
        <w:pStyle w:val="AS-P1"/>
        <w:rPr>
          <w:lang w:val="en-ZA"/>
        </w:rPr>
      </w:pPr>
      <w:r w:rsidRPr="00C32945">
        <w:rPr>
          <w:lang w:val="en-ZA"/>
        </w:rPr>
        <w:t xml:space="preserve">(4) </w:t>
      </w:r>
      <w:r w:rsidR="0018619C">
        <w:rPr>
          <w:lang w:val="en-ZA"/>
        </w:rPr>
        <w:tab/>
      </w:r>
      <w:r w:rsidRPr="00C32945">
        <w:rPr>
          <w:lang w:val="en-ZA"/>
        </w:rPr>
        <w:t>The provisions of subregulation (3) do not apply in respect of a hotel, a restaurant</w:t>
      </w:r>
      <w:r w:rsidR="0018619C">
        <w:rPr>
          <w:lang w:val="en-ZA"/>
        </w:rPr>
        <w:t xml:space="preserve"> </w:t>
      </w:r>
      <w:r w:rsidRPr="00C32945">
        <w:rPr>
          <w:lang w:val="en-ZA"/>
        </w:rPr>
        <w:t>or a similar business, operating in an area which is not a restricted area, and which lawfully sells</w:t>
      </w:r>
      <w:r w:rsidR="0018619C">
        <w:rPr>
          <w:lang w:val="en-ZA"/>
        </w:rPr>
        <w:t xml:space="preserve"> </w:t>
      </w:r>
      <w:r w:rsidRPr="00C32945">
        <w:rPr>
          <w:lang w:val="en-ZA"/>
        </w:rPr>
        <w:t>food that is intended to be consumed on the premises of the seller and the liquor is sold, for on</w:t>
      </w:r>
      <w:r w:rsidR="00ED25F3">
        <w:rPr>
          <w:lang w:val="en-ZA"/>
        </w:rPr>
        <w:t>-</w:t>
      </w:r>
      <w:r w:rsidRPr="00C32945">
        <w:rPr>
          <w:lang w:val="en-ZA"/>
        </w:rPr>
        <w:t>consumption,</w:t>
      </w:r>
      <w:r w:rsidR="0018619C">
        <w:rPr>
          <w:lang w:val="en-ZA"/>
        </w:rPr>
        <w:t xml:space="preserve"> </w:t>
      </w:r>
      <w:r w:rsidRPr="00C32945">
        <w:rPr>
          <w:lang w:val="en-ZA"/>
        </w:rPr>
        <w:t>in relation to a meal sold to be consumed on the premises, provided that liquor may</w:t>
      </w:r>
      <w:r w:rsidR="0018619C">
        <w:rPr>
          <w:lang w:val="en-ZA"/>
        </w:rPr>
        <w:t xml:space="preserve"> </w:t>
      </w:r>
      <w:r w:rsidRPr="00C32945">
        <w:rPr>
          <w:lang w:val="en-ZA"/>
        </w:rPr>
        <w:t>only be sold between 12:00 and 2</w:t>
      </w:r>
      <w:r w:rsidR="003A2683">
        <w:rPr>
          <w:lang w:val="en-ZA"/>
        </w:rPr>
        <w:t>0</w:t>
      </w:r>
      <w:r w:rsidRPr="00C32945">
        <w:rPr>
          <w:lang w:val="en-ZA"/>
        </w:rPr>
        <w:t>:00.</w:t>
      </w:r>
    </w:p>
    <w:p w14:paraId="7127842F" w14:textId="77777777" w:rsidR="0018619C" w:rsidRPr="00C32945" w:rsidRDefault="0018619C" w:rsidP="00C32945">
      <w:pPr>
        <w:pStyle w:val="AS-P1"/>
        <w:rPr>
          <w:lang w:val="en-ZA"/>
        </w:rPr>
      </w:pPr>
    </w:p>
    <w:p w14:paraId="3DB07B64" w14:textId="65E3C102" w:rsidR="00C32945" w:rsidRDefault="00C32945" w:rsidP="00C32945">
      <w:pPr>
        <w:pStyle w:val="AS-P1"/>
        <w:rPr>
          <w:lang w:val="en-ZA"/>
        </w:rPr>
      </w:pPr>
      <w:r w:rsidRPr="00C32945">
        <w:rPr>
          <w:lang w:val="en-ZA"/>
        </w:rPr>
        <w:t xml:space="preserve">(5) </w:t>
      </w:r>
      <w:r w:rsidR="00C51CAC">
        <w:rPr>
          <w:lang w:val="en-ZA"/>
        </w:rPr>
        <w:tab/>
      </w:r>
      <w:r w:rsidRPr="00C32945">
        <w:rPr>
          <w:lang w:val="en-ZA"/>
        </w:rPr>
        <w:t>A hotel, a restaurant or a similar business operating in a restricted area may not</w:t>
      </w:r>
      <w:r w:rsidR="00C543CF">
        <w:rPr>
          <w:lang w:val="en-ZA"/>
        </w:rPr>
        <w:t xml:space="preserve"> </w:t>
      </w:r>
      <w:r w:rsidRPr="00C32945">
        <w:rPr>
          <w:lang w:val="en-ZA"/>
        </w:rPr>
        <w:t>during the specified period sell liquor despite having a liquor licence authorising the sale of liquor.</w:t>
      </w:r>
    </w:p>
    <w:p w14:paraId="46A6F71E" w14:textId="77777777" w:rsidR="00C543CF" w:rsidRPr="00C32945" w:rsidRDefault="00C543CF" w:rsidP="00C32945">
      <w:pPr>
        <w:pStyle w:val="AS-P1"/>
        <w:rPr>
          <w:lang w:val="en-ZA"/>
        </w:rPr>
      </w:pPr>
    </w:p>
    <w:p w14:paraId="0179689C" w14:textId="650E6D60" w:rsidR="00C32945" w:rsidRDefault="00C32945" w:rsidP="00C32945">
      <w:pPr>
        <w:pStyle w:val="AS-P1"/>
        <w:rPr>
          <w:lang w:val="en-ZA"/>
        </w:rPr>
      </w:pPr>
      <w:r w:rsidRPr="00C32945">
        <w:rPr>
          <w:lang w:val="en-ZA"/>
        </w:rPr>
        <w:t xml:space="preserve">(6) </w:t>
      </w:r>
      <w:r w:rsidR="00C543CF">
        <w:rPr>
          <w:lang w:val="en-ZA"/>
        </w:rPr>
        <w:tab/>
      </w:r>
      <w:r w:rsidRPr="00C32945">
        <w:rPr>
          <w:lang w:val="en-ZA"/>
        </w:rPr>
        <w:t>A person who contravenes or fails to comply with subregulation (2), (3), (4) or (5)</w:t>
      </w:r>
      <w:r w:rsidR="00C543CF">
        <w:rPr>
          <w:lang w:val="en-ZA"/>
        </w:rPr>
        <w:t xml:space="preserve"> </w:t>
      </w:r>
      <w:r w:rsidRPr="00C32945">
        <w:rPr>
          <w:lang w:val="en-ZA"/>
        </w:rPr>
        <w:t>commits an offence and is on conviction liable to a fine not exceeding N$2 000 or imprisonment for</w:t>
      </w:r>
      <w:r w:rsidR="00C543CF">
        <w:rPr>
          <w:lang w:val="en-ZA"/>
        </w:rPr>
        <w:t xml:space="preserve"> </w:t>
      </w:r>
      <w:r w:rsidRPr="00C32945">
        <w:rPr>
          <w:lang w:val="en-ZA"/>
        </w:rPr>
        <w:t>a period not exceeding six months or to both such fine and such imprisonment.</w:t>
      </w:r>
    </w:p>
    <w:p w14:paraId="081B60D8" w14:textId="77777777" w:rsidR="00C543CF" w:rsidRPr="00C32945" w:rsidRDefault="00C543CF" w:rsidP="00C32945">
      <w:pPr>
        <w:pStyle w:val="AS-P1"/>
        <w:rPr>
          <w:lang w:val="en-ZA"/>
        </w:rPr>
      </w:pPr>
    </w:p>
    <w:p w14:paraId="3965451C" w14:textId="237A174E" w:rsidR="00267E34" w:rsidRDefault="00C32945" w:rsidP="00C32945">
      <w:pPr>
        <w:pStyle w:val="AS-P1"/>
        <w:rPr>
          <w:lang w:val="en-ZA"/>
        </w:rPr>
      </w:pPr>
      <w:r w:rsidRPr="00C32945">
        <w:rPr>
          <w:lang w:val="en-ZA"/>
        </w:rPr>
        <w:t xml:space="preserve">(7) </w:t>
      </w:r>
      <w:r w:rsidR="00C543CF">
        <w:rPr>
          <w:lang w:val="en-ZA"/>
        </w:rPr>
        <w:tab/>
      </w:r>
      <w:r w:rsidRPr="00C32945">
        <w:rPr>
          <w:lang w:val="en-ZA"/>
        </w:rPr>
        <w:t>An authorised officer who is a peace officer within the meaning of the Criminal</w:t>
      </w:r>
      <w:r w:rsidR="00C543CF">
        <w:rPr>
          <w:lang w:val="en-ZA"/>
        </w:rPr>
        <w:t xml:space="preserve"> </w:t>
      </w:r>
      <w:r w:rsidRPr="00C32945">
        <w:rPr>
          <w:lang w:val="en-ZA"/>
        </w:rPr>
        <w:t>Procedure Act, 1977 (Act No. 51 of 1977), may, without a warrant, seize any liquor that is suspected</w:t>
      </w:r>
      <w:r w:rsidR="00C543CF">
        <w:rPr>
          <w:lang w:val="en-ZA"/>
        </w:rPr>
        <w:t xml:space="preserve"> </w:t>
      </w:r>
      <w:r w:rsidRPr="00C32945">
        <w:rPr>
          <w:lang w:val="en-ZA"/>
        </w:rPr>
        <w:t>to have been sold or has been purchased in contravention of this regulation and the seized liquor</w:t>
      </w:r>
      <w:r w:rsidR="00C543CF">
        <w:rPr>
          <w:lang w:val="en-ZA"/>
        </w:rPr>
        <w:t xml:space="preserve"> </w:t>
      </w:r>
      <w:r w:rsidRPr="00C32945">
        <w:rPr>
          <w:lang w:val="en-ZA"/>
        </w:rPr>
        <w:t>must, subject to changes required in the context, be dealt with in accordance with the provisions of</w:t>
      </w:r>
      <w:r w:rsidR="00C543CF">
        <w:rPr>
          <w:lang w:val="en-ZA"/>
        </w:rPr>
        <w:t xml:space="preserve"> </w:t>
      </w:r>
      <w:r w:rsidRPr="00C32945">
        <w:rPr>
          <w:lang w:val="en-ZA"/>
        </w:rPr>
        <w:t>the Liquor Act, as if it were liquor seized in terms of that Act.</w:t>
      </w:r>
    </w:p>
    <w:p w14:paraId="743FBDEA" w14:textId="77777777" w:rsidR="00C32945" w:rsidRPr="00423A38" w:rsidRDefault="00C32945" w:rsidP="00C32945">
      <w:pPr>
        <w:pStyle w:val="AS-P1"/>
      </w:pPr>
    </w:p>
    <w:p w14:paraId="31B74DCE" w14:textId="77777777" w:rsidR="00231C6D" w:rsidRPr="00423A38" w:rsidRDefault="00231C6D" w:rsidP="00423A38">
      <w:pPr>
        <w:pStyle w:val="AS-P0"/>
        <w:rPr>
          <w:b/>
          <w:lang w:val="en-ZA"/>
        </w:rPr>
      </w:pPr>
      <w:r w:rsidRPr="00F70E81">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473E3303" w:rsidR="00E36E81" w:rsidRDefault="00231C6D" w:rsidP="00E36E81">
      <w:pPr>
        <w:pStyle w:val="AS-P1"/>
        <w:rPr>
          <w:bCs/>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w:t>
      </w:r>
      <w:r w:rsidR="00CE0E68">
        <w:rPr>
          <w:bCs/>
          <w:lang w:val="en-ZA"/>
        </w:rPr>
        <w:t>egulation 7 and subregulation (4</w:t>
      </w:r>
      <w:r w:rsidR="00E36E81" w:rsidRPr="00E36E81">
        <w:rPr>
          <w:bCs/>
          <w:lang w:val="en-ZA"/>
        </w:rPr>
        <w:t>), all businesses,</w:t>
      </w:r>
      <w:r w:rsidR="00E36E81">
        <w:rPr>
          <w:bCs/>
          <w:lang w:val="en-ZA"/>
        </w:rPr>
        <w:t xml:space="preserve"> </w:t>
      </w:r>
      <w:r w:rsidR="00E36E81" w:rsidRPr="00E36E81">
        <w:rPr>
          <w:bCs/>
          <w:lang w:val="en-ZA"/>
        </w:rPr>
        <w:t xml:space="preserve">operations and activities, except </w:t>
      </w:r>
      <w:r w:rsidR="00CE0E68">
        <w:rPr>
          <w:bCs/>
          <w:lang w:val="en-ZA"/>
        </w:rPr>
        <w:t>those listed in subregulation (3</w:t>
      </w:r>
      <w:r w:rsidR="00E36E81" w:rsidRPr="00E36E81">
        <w:rPr>
          <w:bCs/>
          <w:lang w:val="en-ZA"/>
        </w:rPr>
        <w:t>),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7417843F" w14:textId="77250895" w:rsidR="00CE0E68" w:rsidRDefault="00CE0E68" w:rsidP="00CE0E68">
      <w:pPr>
        <w:pStyle w:val="AS-P1"/>
        <w:rPr>
          <w:bCs/>
          <w:lang w:val="en-ZA"/>
        </w:rPr>
      </w:pPr>
      <w:r w:rsidRPr="00CE0E68">
        <w:rPr>
          <w:bCs/>
          <w:lang w:val="en-ZA"/>
        </w:rPr>
        <w:t xml:space="preserve">(2) </w:t>
      </w:r>
      <w:r>
        <w:rPr>
          <w:bCs/>
          <w:lang w:val="en-ZA"/>
        </w:rPr>
        <w:tab/>
      </w:r>
      <w:r w:rsidRPr="00CE0E68">
        <w:rPr>
          <w:bCs/>
          <w:lang w:val="en-ZA"/>
        </w:rPr>
        <w:t>Despite subregulation (1), in the restricted areas, hotels, restaurants and other similar</w:t>
      </w:r>
      <w:r>
        <w:rPr>
          <w:bCs/>
          <w:lang w:val="en-ZA"/>
        </w:rPr>
        <w:t xml:space="preserve"> </w:t>
      </w:r>
      <w:r w:rsidRPr="00CE0E68">
        <w:rPr>
          <w:bCs/>
          <w:lang w:val="en-ZA"/>
        </w:rPr>
        <w:t>businesses including kapana selling businesses, which in the course of business or trade or</w:t>
      </w:r>
      <w:r>
        <w:rPr>
          <w:bCs/>
          <w:lang w:val="en-ZA"/>
        </w:rPr>
        <w:t xml:space="preserve"> </w:t>
      </w:r>
      <w:r w:rsidRPr="00CE0E68">
        <w:rPr>
          <w:bCs/>
          <w:lang w:val="en-ZA"/>
        </w:rPr>
        <w:t>commerce</w:t>
      </w:r>
      <w:r>
        <w:rPr>
          <w:bCs/>
          <w:lang w:val="en-ZA"/>
        </w:rPr>
        <w:t xml:space="preserve"> </w:t>
      </w:r>
      <w:r w:rsidRPr="00CE0E68">
        <w:rPr>
          <w:bCs/>
          <w:lang w:val="en-ZA"/>
        </w:rPr>
        <w:t>sell food item</w:t>
      </w:r>
      <w:r w:rsidR="00146D12">
        <w:rPr>
          <w:bCs/>
          <w:lang w:val="en-ZA"/>
        </w:rPr>
        <w:t>s</w:t>
      </w:r>
      <w:r w:rsidRPr="00CE0E68">
        <w:rPr>
          <w:bCs/>
          <w:lang w:val="en-ZA"/>
        </w:rPr>
        <w:t xml:space="preserve"> intended to be consumed on the premises must operate on a take away basis. </w:t>
      </w:r>
    </w:p>
    <w:p w14:paraId="0C54C93F" w14:textId="77777777" w:rsidR="00CE0E68" w:rsidRDefault="00CE0E68" w:rsidP="00CE0E68">
      <w:pPr>
        <w:pStyle w:val="AS-P1"/>
        <w:rPr>
          <w:bCs/>
          <w:lang w:val="en-ZA"/>
        </w:rPr>
      </w:pPr>
    </w:p>
    <w:p w14:paraId="4C34A0E5" w14:textId="69612A33" w:rsidR="00E36E81" w:rsidRPr="00E36E81" w:rsidRDefault="00E36E81" w:rsidP="00CE0E68">
      <w:pPr>
        <w:pStyle w:val="AS-P1"/>
        <w:rPr>
          <w:bCs/>
          <w:lang w:val="en-ZA"/>
        </w:rPr>
      </w:pPr>
      <w:r w:rsidRPr="00E36E81">
        <w:rPr>
          <w:bCs/>
          <w:lang w:val="en-ZA"/>
        </w:rPr>
        <w:t>(</w:t>
      </w:r>
      <w:r w:rsidR="00CE0E68">
        <w:rPr>
          <w:bCs/>
          <w:lang w:val="en-ZA"/>
        </w:rPr>
        <w:t>3</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00675496">
        <w:rPr>
          <w:bCs/>
          <w:lang w:val="en-ZA"/>
        </w:rPr>
        <w:t>prohibited -</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lastRenderedPageBreak/>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7677E7FA" w:rsidR="00E36E81" w:rsidRDefault="00E36E81" w:rsidP="00E36E81">
      <w:pPr>
        <w:pStyle w:val="AS-P1"/>
        <w:rPr>
          <w:bCs/>
          <w:lang w:val="en-ZA"/>
        </w:rPr>
      </w:pPr>
      <w:r w:rsidRPr="00E36E81">
        <w:rPr>
          <w:bCs/>
          <w:lang w:val="en-ZA"/>
        </w:rPr>
        <w:t>(</w:t>
      </w:r>
      <w:r w:rsidR="00675496">
        <w:rPr>
          <w:bCs/>
          <w:lang w:val="en-ZA"/>
        </w:rPr>
        <w:t>4</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permitted subject to the condition that the people attending the event inclusive of the organisers do</w:t>
      </w:r>
      <w:r>
        <w:rPr>
          <w:bCs/>
          <w:lang w:val="en-ZA"/>
        </w:rPr>
        <w:t xml:space="preserve"> </w:t>
      </w:r>
      <w:r w:rsidRPr="00E36E81">
        <w:rPr>
          <w:bCs/>
          <w:lang w:val="en-ZA"/>
        </w:rPr>
        <w:t>not exceed the number of people stipulated for a gathering in regulation 6(1) and that</w:t>
      </w:r>
      <w:r>
        <w:rPr>
          <w:bCs/>
          <w:lang w:val="en-ZA"/>
        </w:rPr>
        <w:t xml:space="preserve"> </w:t>
      </w:r>
      <w:r w:rsidRPr="00E36E81">
        <w:rPr>
          <w:bCs/>
          <w:lang w:val="en-ZA"/>
        </w:rPr>
        <w:t xml:space="preserve">the head of the institution or </w:t>
      </w:r>
      <w:r w:rsidR="00146D12">
        <w:rPr>
          <w:bCs/>
          <w:lang w:val="en-ZA"/>
        </w:rPr>
        <w:t xml:space="preserve">the </w:t>
      </w:r>
      <w:r w:rsidRPr="00E36E81">
        <w:rPr>
          <w:bCs/>
          <w:lang w:val="en-ZA"/>
        </w:rPr>
        <w:t xml:space="preserve">organiser </w:t>
      </w:r>
      <w:r w:rsidR="00146D12">
        <w:rPr>
          <w:bCs/>
          <w:lang w:val="en-ZA"/>
        </w:rPr>
        <w:t xml:space="preserve">of the event </w:t>
      </w:r>
      <w:r w:rsidRPr="00E36E81">
        <w:rPr>
          <w:bCs/>
          <w:lang w:val="en-ZA"/>
        </w:rPr>
        <w:t>keeps and maintains a register that contains the full name,</w:t>
      </w:r>
      <w:r>
        <w:rPr>
          <w:bCs/>
          <w:lang w:val="en-ZA"/>
        </w:rPr>
        <w:t xml:space="preserve"> </w:t>
      </w:r>
      <w:r w:rsidRPr="00E36E81">
        <w:rPr>
          <w:bCs/>
          <w:lang w:val="en-ZA"/>
        </w:rPr>
        <w:t>identification number or passport number and telephone number or cellular phone number of each</w:t>
      </w:r>
      <w:r>
        <w:rPr>
          <w:bCs/>
          <w:lang w:val="en-ZA"/>
        </w:rPr>
        <w:t xml:space="preserve"> </w:t>
      </w:r>
      <w:r w:rsidRPr="00E36E81">
        <w:rPr>
          <w:bCs/>
          <w:lang w:val="en-ZA"/>
        </w:rPr>
        <w:t>client or customer that visits th</w:t>
      </w:r>
      <w:r w:rsidR="00675496">
        <w:rPr>
          <w:bCs/>
          <w:lang w:val="en-ZA"/>
        </w:rPr>
        <w:t>e business or attends the event -</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E36E81" w:rsidRDefault="00E36E81" w:rsidP="00945EBA">
      <w:pPr>
        <w:pStyle w:val="AS-Pa"/>
        <w:rPr>
          <w:lang w:val="en-ZA"/>
        </w:rPr>
      </w:pPr>
    </w:p>
    <w:p w14:paraId="374F65A8" w14:textId="483C3C39" w:rsidR="00E36E81" w:rsidRDefault="00675496" w:rsidP="00E36E81">
      <w:pPr>
        <w:pStyle w:val="AS-P1"/>
        <w:rPr>
          <w:bCs/>
          <w:lang w:val="en-ZA"/>
        </w:rPr>
      </w:pPr>
      <w:r>
        <w:rPr>
          <w:bCs/>
          <w:lang w:val="en-ZA"/>
        </w:rPr>
        <w:t>(5</w:t>
      </w:r>
      <w:r w:rsidR="00E36E81" w:rsidRPr="00E36E81">
        <w:rPr>
          <w:bCs/>
          <w:lang w:val="en-ZA"/>
        </w:rPr>
        <w:t xml:space="preserve">) </w:t>
      </w:r>
      <w:r w:rsidR="00E36E81">
        <w:rPr>
          <w:bCs/>
          <w:lang w:val="en-ZA"/>
        </w:rPr>
        <w:tab/>
      </w:r>
      <w:r w:rsidR="00E36E81" w:rsidRPr="00E36E81">
        <w:rPr>
          <w:bCs/>
          <w:lang w:val="en-ZA"/>
        </w:rPr>
        <w:t xml:space="preserve">Every head of </w:t>
      </w:r>
      <w:r>
        <w:rPr>
          <w:bCs/>
          <w:lang w:val="en-ZA"/>
        </w:rPr>
        <w:t xml:space="preserve">the </w:t>
      </w:r>
      <w:r w:rsidR="00E36E81" w:rsidRPr="00E36E81">
        <w:rPr>
          <w:bCs/>
          <w:lang w:val="en-ZA"/>
        </w:rPr>
        <w:t>institution or the manager or person in control of any business,</w:t>
      </w:r>
      <w:r w:rsidR="00E36E81">
        <w:rPr>
          <w:bCs/>
          <w:lang w:val="en-ZA"/>
        </w:rPr>
        <w:t xml:space="preserve"> </w:t>
      </w:r>
      <w:r w:rsidR="00945EBA">
        <w:rPr>
          <w:bCs/>
          <w:lang w:val="en-ZA"/>
        </w:rPr>
        <w:t>o</w:t>
      </w:r>
      <w:r w:rsidR="00E36E81" w:rsidRPr="00E36E81">
        <w:rPr>
          <w:bCs/>
          <w:lang w:val="en-ZA"/>
        </w:rPr>
        <w:t>peration and activity which is permitted during the specified period must ensure that the persons</w:t>
      </w:r>
      <w:r w:rsidR="00945EBA">
        <w:rPr>
          <w:bCs/>
          <w:lang w:val="en-ZA"/>
        </w:rPr>
        <w:t xml:space="preserve"> </w:t>
      </w:r>
      <w:r w:rsidR="00E36E81" w:rsidRPr="00E36E81">
        <w:rPr>
          <w:bCs/>
          <w:lang w:val="en-ZA"/>
        </w:rPr>
        <w:t>accessing the premises and services of the business, operation or activity at all times adhere to the</w:t>
      </w:r>
      <w:r w:rsidR="00945EBA">
        <w:rPr>
          <w:bCs/>
          <w:lang w:val="en-ZA"/>
        </w:rPr>
        <w:t xml:space="preserve"> </w:t>
      </w:r>
      <w:r w:rsidR="00E36E81" w:rsidRPr="00E36E81">
        <w:rPr>
          <w:bCs/>
          <w:lang w:val="en-ZA"/>
        </w:rPr>
        <w:t>measures to combat, prevent and suppress the spread of COVID-19 as specified in and under these</w:t>
      </w:r>
      <w:r w:rsidR="00945EBA">
        <w:rPr>
          <w:bCs/>
          <w:lang w:val="en-ZA"/>
        </w:rPr>
        <w:t xml:space="preserve"> </w:t>
      </w:r>
      <w:r w:rsidR="00E36E81" w:rsidRPr="00E36E81">
        <w:rPr>
          <w:bCs/>
          <w:lang w:val="en-ZA"/>
        </w:rPr>
        <w:t>regulations.</w:t>
      </w:r>
    </w:p>
    <w:p w14:paraId="27E104A8" w14:textId="77777777" w:rsidR="00945EBA" w:rsidRPr="00E36E81" w:rsidRDefault="00945EBA" w:rsidP="00E36E81">
      <w:pPr>
        <w:pStyle w:val="AS-P1"/>
        <w:rPr>
          <w:bCs/>
          <w:lang w:val="en-ZA"/>
        </w:rPr>
      </w:pPr>
    </w:p>
    <w:p w14:paraId="2D08DB4F" w14:textId="1F585089" w:rsidR="00257E7F" w:rsidRPr="00257E7F" w:rsidRDefault="00675496" w:rsidP="00E36E81">
      <w:pPr>
        <w:pStyle w:val="AS-P1"/>
        <w:rPr>
          <w:lang w:val="en-ZA"/>
        </w:rPr>
      </w:pPr>
      <w:r>
        <w:rPr>
          <w:bCs/>
          <w:lang w:val="en-ZA"/>
        </w:rPr>
        <w:t>(6</w:t>
      </w:r>
      <w:r w:rsidR="00E36E81" w:rsidRPr="00E36E81">
        <w:rPr>
          <w:bCs/>
          <w:lang w:val="en-ZA"/>
        </w:rPr>
        <w:t xml:space="preserve">) </w:t>
      </w:r>
      <w:r w:rsidR="00945EBA">
        <w:rPr>
          <w:bCs/>
          <w:lang w:val="en-ZA"/>
        </w:rPr>
        <w:tab/>
      </w:r>
      <w:r w:rsidR="00E36E81" w:rsidRPr="00E36E81">
        <w:rPr>
          <w:bCs/>
          <w:lang w:val="en-ZA"/>
        </w:rPr>
        <w:t>A person who contravenes or fails to comply with the requirements of subregulation</w:t>
      </w:r>
      <w:r w:rsidR="00945EBA">
        <w:rPr>
          <w:bCs/>
          <w:lang w:val="en-ZA"/>
        </w:rPr>
        <w:t xml:space="preserve"> </w:t>
      </w:r>
      <w:r w:rsidR="00E36E81" w:rsidRPr="00E36E81">
        <w:rPr>
          <w:bCs/>
          <w:lang w:val="en-ZA"/>
        </w:rPr>
        <w:t>(2), (3) or (4) commits an offence and is on conviction liable to a fine not exceeding N$2 000 or to</w:t>
      </w:r>
      <w:r w:rsidR="00945EBA">
        <w:rPr>
          <w:bCs/>
          <w:lang w:val="en-ZA"/>
        </w:rPr>
        <w:t xml:space="preserve"> </w:t>
      </w:r>
      <w:r w:rsidR="00E36E81"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6262611B" w:rsidR="00231C6D" w:rsidRPr="00423A38" w:rsidRDefault="00231C6D" w:rsidP="00423A38">
      <w:pPr>
        <w:pStyle w:val="AS-P0"/>
        <w:rPr>
          <w:b/>
          <w:lang w:val="en-ZA"/>
        </w:rPr>
      </w:pPr>
      <w:r w:rsidRPr="00423A38">
        <w:rPr>
          <w:b/>
          <w:lang w:val="en-ZA"/>
        </w:rPr>
        <w:t xml:space="preserve">Restrictions relating to entry into and departure from </w:t>
      </w:r>
      <w:r w:rsidR="00F70E81">
        <w:rPr>
          <w:b/>
          <w:lang w:val="en-ZA"/>
        </w:rPr>
        <w:t xml:space="preserve">restricted areas </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2EB8F12D"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sidR="00F70E81" w:rsidRPr="00F70E81">
        <w:rPr>
          <w:lang w:val="en-ZA"/>
        </w:rPr>
        <w:t>Subject to subregulation (2), during the specified period, a person may not</w:t>
      </w:r>
      <w:r w:rsidR="00F70E81">
        <w:rPr>
          <w:lang w:val="en-ZA"/>
        </w:rPr>
        <w:t xml:space="preserve"> </w:t>
      </w:r>
      <w:r>
        <w:rPr>
          <w:lang w:val="en-ZA"/>
        </w:rPr>
        <w:t>-</w:t>
      </w:r>
    </w:p>
    <w:p w14:paraId="741D4EF3" w14:textId="77777777" w:rsidR="00423A38" w:rsidRDefault="00423A38" w:rsidP="009D6C33">
      <w:pPr>
        <w:pStyle w:val="AS-Pa"/>
        <w:rPr>
          <w:lang w:val="en-ZA"/>
        </w:rPr>
      </w:pPr>
    </w:p>
    <w:p w14:paraId="074966DA" w14:textId="7D570413" w:rsidR="00231C6D" w:rsidRDefault="00231C6D" w:rsidP="009D6C33">
      <w:pPr>
        <w:pStyle w:val="AS-Pa"/>
        <w:rPr>
          <w:lang w:val="en-ZA"/>
        </w:rPr>
      </w:pPr>
      <w:r>
        <w:rPr>
          <w:lang w:val="en-ZA"/>
        </w:rPr>
        <w:t xml:space="preserve">(a) </w:t>
      </w:r>
      <w:r w:rsidR="00423A38">
        <w:rPr>
          <w:lang w:val="en-ZA"/>
        </w:rPr>
        <w:tab/>
      </w:r>
      <w:r>
        <w:rPr>
          <w:lang w:val="en-ZA"/>
        </w:rPr>
        <w:t xml:space="preserve">enter </w:t>
      </w:r>
      <w:r w:rsidR="00F70E81">
        <w:rPr>
          <w:lang w:val="en-ZA"/>
        </w:rPr>
        <w:t xml:space="preserve">a </w:t>
      </w:r>
      <w:r>
        <w:rPr>
          <w:lang w:val="en-ZA"/>
        </w:rPr>
        <w:t>restricted area; or</w:t>
      </w:r>
    </w:p>
    <w:p w14:paraId="7553D050" w14:textId="77777777" w:rsidR="00423A38" w:rsidRDefault="00423A38" w:rsidP="009D6C33">
      <w:pPr>
        <w:pStyle w:val="AS-Pa"/>
        <w:rPr>
          <w:lang w:val="en-ZA"/>
        </w:rPr>
      </w:pPr>
    </w:p>
    <w:p w14:paraId="4DE40304" w14:textId="236A7734" w:rsidR="009D6C33" w:rsidRDefault="00231C6D" w:rsidP="009D6C33">
      <w:pPr>
        <w:pStyle w:val="AS-Pa"/>
        <w:rPr>
          <w:lang w:val="en-ZA"/>
        </w:rPr>
      </w:pPr>
      <w:r>
        <w:rPr>
          <w:lang w:val="en-ZA"/>
        </w:rPr>
        <w:t xml:space="preserve">(b) </w:t>
      </w:r>
      <w:r w:rsidR="00423A38">
        <w:rPr>
          <w:lang w:val="en-ZA"/>
        </w:rPr>
        <w:tab/>
      </w:r>
      <w:r>
        <w:rPr>
          <w:lang w:val="en-ZA"/>
        </w:rPr>
        <w:t xml:space="preserve">depart from </w:t>
      </w:r>
      <w:r w:rsidR="00F70E81">
        <w:rPr>
          <w:lang w:val="en-ZA"/>
        </w:rPr>
        <w:t xml:space="preserve">a </w:t>
      </w:r>
      <w:r>
        <w:rPr>
          <w:lang w:val="en-ZA"/>
        </w:rPr>
        <w:t>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620AE6B8" w14:textId="76FD2C73" w:rsidR="00231C6D" w:rsidRDefault="00DD2D11" w:rsidP="00DD2D11">
      <w:pPr>
        <w:pStyle w:val="AS-P0"/>
        <w:rPr>
          <w:lang w:val="en-ZA"/>
        </w:rPr>
      </w:pPr>
      <w:r w:rsidRPr="00DD2D11">
        <w:rPr>
          <w:lang w:val="en-ZA"/>
        </w:rPr>
        <w:t>unless that person is in possession of a valid permit issued by a police officer under subregulation</w:t>
      </w:r>
      <w:r w:rsidR="00B31E8F">
        <w:rPr>
          <w:lang w:val="en-ZA"/>
        </w:rPr>
        <w:t xml:space="preserve"> </w:t>
      </w: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6B601288" w14:textId="7797742E" w:rsidR="009D6C33" w:rsidRDefault="00231C6D" w:rsidP="00B31E8F">
      <w:pPr>
        <w:pStyle w:val="AS-P1"/>
        <w:rPr>
          <w:lang w:val="en-ZA"/>
        </w:rPr>
      </w:pPr>
      <w:r>
        <w:rPr>
          <w:lang w:val="en-ZA"/>
        </w:rPr>
        <w:t xml:space="preserve">(2) </w:t>
      </w:r>
      <w:r w:rsidR="009D6C33">
        <w:rPr>
          <w:lang w:val="en-ZA"/>
        </w:rPr>
        <w:tab/>
      </w:r>
      <w:r w:rsidR="00803C6C" w:rsidRPr="00803C6C">
        <w:rPr>
          <w:lang w:val="en-ZA"/>
        </w:rPr>
        <w:t xml:space="preserve">Subregulation (1) </w:t>
      </w:r>
      <w:r w:rsidR="00B31E8F" w:rsidRPr="00B31E8F">
        <w:rPr>
          <w:lang w:val="en-ZA"/>
        </w:rPr>
        <w:t>is not construed as preventing a person from moving within a</w:t>
      </w:r>
      <w:r w:rsidR="00B31E8F">
        <w:rPr>
          <w:lang w:val="en-ZA"/>
        </w:rPr>
        <w:t xml:space="preserve"> </w:t>
      </w:r>
      <w:r w:rsidR="00B31E8F" w:rsidRPr="00B31E8F">
        <w:rPr>
          <w:lang w:val="en-ZA"/>
        </w:rPr>
        <w:t>restricted area as long as that person complies with the requirements of these regulations relating to</w:t>
      </w:r>
      <w:r w:rsidR="00B31E8F">
        <w:rPr>
          <w:lang w:val="en-ZA"/>
        </w:rPr>
        <w:t xml:space="preserve"> </w:t>
      </w:r>
      <w:r w:rsidR="00B31E8F" w:rsidRPr="00B31E8F">
        <w:rPr>
          <w:lang w:val="en-ZA"/>
        </w:rPr>
        <w:t>the movement of persons or goods.</w:t>
      </w:r>
    </w:p>
    <w:p w14:paraId="789FAFA3" w14:textId="77777777" w:rsidR="00803C6C" w:rsidRPr="00E64E37" w:rsidRDefault="00803C6C" w:rsidP="00803C6C">
      <w:pPr>
        <w:pStyle w:val="REG-P0"/>
      </w:pPr>
    </w:p>
    <w:p w14:paraId="6D5D22F6" w14:textId="721FBE0C" w:rsidR="00443177" w:rsidRPr="00443177" w:rsidRDefault="00803C6C" w:rsidP="00443177">
      <w:pPr>
        <w:pStyle w:val="AS-P1"/>
        <w:rPr>
          <w:lang w:val="en-ZA"/>
        </w:rPr>
      </w:pPr>
      <w:r>
        <w:rPr>
          <w:lang w:val="en-ZA"/>
        </w:rPr>
        <w:t>(</w:t>
      </w:r>
      <w:r w:rsidR="00C9747D">
        <w:rPr>
          <w:lang w:val="en-ZA"/>
        </w:rPr>
        <w:t>3</w:t>
      </w:r>
      <w:r>
        <w:rPr>
          <w:lang w:val="en-ZA"/>
        </w:rPr>
        <w:t>)</w:t>
      </w:r>
      <w:r>
        <w:rPr>
          <w:lang w:val="en-ZA"/>
        </w:rPr>
        <w:tab/>
      </w:r>
      <w:r w:rsidR="00443177">
        <w:rPr>
          <w:lang w:val="en-ZA"/>
        </w:rPr>
        <w:t xml:space="preserve">A person who wishes to enter into or depart from </w:t>
      </w:r>
      <w:r>
        <w:rPr>
          <w:lang w:val="en-ZA"/>
        </w:rPr>
        <w:t xml:space="preserve">a </w:t>
      </w:r>
      <w:r w:rsidR="00443177">
        <w:rPr>
          <w:lang w:val="en-ZA"/>
        </w:rPr>
        <w:t>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134B52C" w:rsidR="00E64E37" w:rsidRPr="00E64E37" w:rsidRDefault="00E64E37" w:rsidP="00803C6C">
      <w:pPr>
        <w:pStyle w:val="AS-Pa"/>
      </w:pPr>
      <w:r w:rsidRPr="00E64E37">
        <w:t xml:space="preserve">(f) </w:t>
      </w:r>
      <w:r w:rsidRPr="00E64E37">
        <w:tab/>
      </w:r>
      <w:r w:rsidR="00803C6C" w:rsidRPr="00803C6C">
        <w:rPr>
          <w:lang w:val="en-ZA"/>
        </w:rPr>
        <w:t>performing any other function or doing any other thing which the police officer</w:t>
      </w:r>
      <w:r w:rsidR="007740C9">
        <w:rPr>
          <w:lang w:val="en-ZA"/>
        </w:rPr>
        <w:t xml:space="preserve"> </w:t>
      </w:r>
      <w:r w:rsidR="00803C6C" w:rsidRPr="00803C6C">
        <w:rPr>
          <w:lang w:val="en-ZA"/>
        </w:rPr>
        <w:t>considers sufficient to warrant the entering into or departing from the restricted area</w:t>
      </w:r>
      <w:r w:rsidR="007740C9">
        <w:rPr>
          <w:lang w:val="en-ZA"/>
        </w:rPr>
        <w:t xml:space="preserve"> </w:t>
      </w:r>
      <w:r w:rsidR="00803C6C" w:rsidRPr="00803C6C">
        <w:rPr>
          <w:lang w:val="en-ZA"/>
        </w:rPr>
        <w:t>with due consideration of the fact that travel to and from the restricted area must be</w:t>
      </w:r>
      <w:r w:rsidR="007740C9">
        <w:rPr>
          <w:lang w:val="en-ZA"/>
        </w:rPr>
        <w:t xml:space="preserve"> </w:t>
      </w:r>
      <w:r w:rsidR="00803C6C" w:rsidRPr="00803C6C">
        <w:rPr>
          <w:lang w:val="en-ZA"/>
        </w:rPr>
        <w:t>minimised: Provided that the attendance of a funeral, wedding or other family event</w:t>
      </w:r>
      <w:r w:rsidR="007740C9">
        <w:rPr>
          <w:lang w:val="en-ZA"/>
        </w:rPr>
        <w:t xml:space="preserve"> </w:t>
      </w:r>
      <w:r w:rsidR="00803C6C" w:rsidRPr="00803C6C">
        <w:rPr>
          <w:lang w:val="en-ZA"/>
        </w:rPr>
        <w:t>is (except for the funeral of a parent, child, spouse or sibling) not deemed to be a</w:t>
      </w:r>
      <w:r w:rsidR="007740C9">
        <w:rPr>
          <w:lang w:val="en-ZA"/>
        </w:rPr>
        <w:t xml:space="preserve"> </w:t>
      </w:r>
      <w:r w:rsidR="00803C6C" w:rsidRPr="00803C6C">
        <w:rPr>
          <w:lang w:val="en-ZA"/>
        </w:rPr>
        <w:t>sufficient reason to enter or leave a restricted area for the purposes of this paragraph,</w:t>
      </w:r>
    </w:p>
    <w:p w14:paraId="2CD8FDD7" w14:textId="77777777" w:rsidR="00E64E37" w:rsidRPr="00E64E37" w:rsidRDefault="00E64E37" w:rsidP="00E64E37">
      <w:pPr>
        <w:pStyle w:val="AS-P0"/>
      </w:pPr>
    </w:p>
    <w:p w14:paraId="4844827E" w14:textId="4FB5A912" w:rsidR="00E64E37" w:rsidRPr="00E64E37" w:rsidRDefault="00E64E37" w:rsidP="00E64E37">
      <w:pPr>
        <w:pStyle w:val="AS-P0"/>
      </w:pPr>
      <w:r w:rsidRPr="00E64E37">
        <w:t xml:space="preserve">may request a police officer nearest to that person or at the point of entry into or exit from </w:t>
      </w:r>
      <w:r w:rsidR="007740C9">
        <w:t>a</w:t>
      </w:r>
      <w:r w:rsidRPr="00E64E37">
        <w:t xml:space="preserve"> restricted area, to issue a permit authorising entry into or departure from the area.</w:t>
      </w:r>
    </w:p>
    <w:p w14:paraId="12D3D925" w14:textId="77777777" w:rsidR="00E64E37" w:rsidRDefault="00E64E37" w:rsidP="00E64E37">
      <w:pPr>
        <w:pStyle w:val="AS-P1"/>
        <w:rPr>
          <w:lang w:val="en-ZA"/>
        </w:rPr>
      </w:pPr>
    </w:p>
    <w:p w14:paraId="074F08F3" w14:textId="6F9BB0F5" w:rsidR="00E64E37" w:rsidRPr="00146232" w:rsidRDefault="00146232" w:rsidP="00146232">
      <w:pPr>
        <w:pStyle w:val="REG-P1"/>
      </w:pPr>
      <w:r>
        <w:rPr>
          <w:lang w:val="en-ZA"/>
        </w:rPr>
        <w:t>(4</w:t>
      </w:r>
      <w:r w:rsidR="00E64E37">
        <w:rPr>
          <w:lang w:val="en-ZA"/>
        </w:rPr>
        <w:t>)</w:t>
      </w:r>
      <w:r w:rsidR="00E64E37">
        <w:rPr>
          <w:lang w:val="en-ZA"/>
        </w:rPr>
        <w:tab/>
      </w:r>
      <w:r>
        <w:rPr>
          <w:lang w:val="en-ZA"/>
        </w:rPr>
        <w:t xml:space="preserve">Subject to </w:t>
      </w:r>
      <w:r w:rsidR="00E64E37">
        <w:rPr>
          <w:lang w:val="en-ZA"/>
        </w:rPr>
        <w:t xml:space="preserve">subregulation </w:t>
      </w:r>
      <w:r w:rsidR="007740C9" w:rsidRPr="007740C9">
        <w:rPr>
          <w:rStyle w:val="REG-P0Char"/>
        </w:rPr>
        <w:t>(</w:t>
      </w:r>
      <w:r>
        <w:rPr>
          <w:rStyle w:val="REG-P0Char"/>
        </w:rPr>
        <w:t>5</w:t>
      </w:r>
      <w:r w:rsidR="007740C9" w:rsidRPr="007740C9">
        <w:rPr>
          <w:rStyle w:val="REG-P0Char"/>
        </w:rPr>
        <w:t xml:space="preserve">) </w:t>
      </w:r>
      <w:r w:rsidRPr="00146232">
        <w:t>a permit referred to in subregulation (2) may contain</w:t>
      </w:r>
      <w:r>
        <w:t xml:space="preserve"> </w:t>
      </w:r>
      <w:r w:rsidRPr="00146232">
        <w:t xml:space="preserve">conditions relating to any of the following matters </w:t>
      </w:r>
      <w:r w:rsidR="00E64E37" w:rsidRPr="00146232">
        <w:t>-</w:t>
      </w:r>
    </w:p>
    <w:p w14:paraId="323E2362" w14:textId="77777777" w:rsidR="00E64E37" w:rsidRPr="00E64E37" w:rsidRDefault="00E64E37" w:rsidP="00E64E37">
      <w:pPr>
        <w:pStyle w:val="AS-Pa"/>
      </w:pPr>
    </w:p>
    <w:p w14:paraId="7E16F856" w14:textId="68E2E074" w:rsidR="00E64E37" w:rsidRPr="00E64E37" w:rsidRDefault="00E64E37" w:rsidP="00146232">
      <w:pPr>
        <w:pStyle w:val="AS-Pa"/>
      </w:pPr>
      <w:r w:rsidRPr="00E64E37">
        <w:t xml:space="preserve">(a) </w:t>
      </w:r>
      <w:r w:rsidRPr="00E64E37">
        <w:tab/>
      </w:r>
      <w:r w:rsidR="00146232" w:rsidRPr="00146232">
        <w:rPr>
          <w:lang w:val="en-ZA"/>
        </w:rPr>
        <w:t>the entering of quarantine facilities at a place designated in terms of the health</w:t>
      </w:r>
      <w:r w:rsidR="00146232">
        <w:rPr>
          <w:lang w:val="en-ZA"/>
        </w:rPr>
        <w:t xml:space="preserve"> </w:t>
      </w:r>
      <w:r w:rsidR="00146232" w:rsidRPr="00146232">
        <w:rPr>
          <w:lang w:val="en-ZA"/>
        </w:rPr>
        <w:t>regulations;</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3AA28A32" w14:textId="41B65F15" w:rsidR="007740C9"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r w:rsidR="007740C9">
        <w:t xml:space="preserve">; and </w:t>
      </w:r>
    </w:p>
    <w:p w14:paraId="0C6A83BF" w14:textId="77777777" w:rsidR="007740C9" w:rsidRDefault="007740C9" w:rsidP="00E64E37">
      <w:pPr>
        <w:pStyle w:val="AS-Pa"/>
      </w:pPr>
    </w:p>
    <w:p w14:paraId="44D8EBF2" w14:textId="04316CA2" w:rsidR="00E64E37" w:rsidRDefault="007740C9" w:rsidP="007740C9">
      <w:pPr>
        <w:pStyle w:val="AS-Pa"/>
      </w:pPr>
      <w:r>
        <w:t>(d)</w:t>
      </w:r>
      <w:r>
        <w:tab/>
      </w:r>
      <w:r w:rsidRPr="007740C9">
        <w:rPr>
          <w:lang w:val="en-ZA"/>
        </w:rPr>
        <w:t>that persons who are travelling from a restricted area to another area be subject to</w:t>
      </w:r>
      <w:r>
        <w:rPr>
          <w:lang w:val="en-ZA"/>
        </w:rPr>
        <w:t xml:space="preserve"> </w:t>
      </w:r>
      <w:r w:rsidRPr="007740C9">
        <w:rPr>
          <w:lang w:val="en-ZA"/>
        </w:rPr>
        <w:t>quarantine measures specified in the health regulations or guidelines</w:t>
      </w:r>
      <w:r w:rsidR="00E64E37" w:rsidRPr="00E64E37">
        <w:t>.</w:t>
      </w:r>
    </w:p>
    <w:p w14:paraId="02211894" w14:textId="77777777" w:rsidR="00E75DDC" w:rsidRPr="00E64E37" w:rsidRDefault="00E75DDC" w:rsidP="00E64E37">
      <w:pPr>
        <w:pStyle w:val="AS-Pa"/>
      </w:pPr>
    </w:p>
    <w:p w14:paraId="628A8EE8" w14:textId="6C8AA9B7" w:rsidR="00E64E37" w:rsidRDefault="00E64E37" w:rsidP="00E75DDC">
      <w:pPr>
        <w:pStyle w:val="AS-P1"/>
        <w:rPr>
          <w:lang w:val="en-ZA"/>
        </w:rPr>
      </w:pPr>
      <w:r>
        <w:rPr>
          <w:lang w:val="en-ZA"/>
        </w:rPr>
        <w:t>(</w:t>
      </w:r>
      <w:r w:rsidR="00E8259D">
        <w:rPr>
          <w:lang w:val="en-ZA"/>
        </w:rPr>
        <w:t>5</w:t>
      </w:r>
      <w:r>
        <w:rPr>
          <w:lang w:val="en-ZA"/>
        </w:rPr>
        <w:t xml:space="preserve">)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sidR="00747E9A">
        <w:rPr>
          <w:lang w:val="en-ZA"/>
        </w:rPr>
        <w:t>which d</w:t>
      </w:r>
      <w:r>
        <w:rPr>
          <w:lang w:val="en-ZA"/>
        </w:rPr>
        <w:t xml:space="preserve">irectives may require consultation with any functionary indicated </w:t>
      </w:r>
      <w:r w:rsidR="00747E9A" w:rsidRPr="00747E9A">
        <w:rPr>
          <w:lang w:val="en-ZA"/>
        </w:rPr>
        <w:t>in the directives</w:t>
      </w:r>
      <w:r>
        <w:rPr>
          <w:lang w:val="en-ZA"/>
        </w:rPr>
        <w:t>.</w:t>
      </w:r>
    </w:p>
    <w:p w14:paraId="7B5FA606" w14:textId="77777777" w:rsidR="00E75DDC" w:rsidRDefault="00E75DDC" w:rsidP="00E75DDC">
      <w:pPr>
        <w:pStyle w:val="AS-P1"/>
        <w:rPr>
          <w:lang w:val="en-ZA"/>
        </w:rPr>
      </w:pPr>
    </w:p>
    <w:p w14:paraId="5C2557A0" w14:textId="052380D3" w:rsidR="00E64E37" w:rsidRDefault="00E8259D" w:rsidP="00E75DDC">
      <w:pPr>
        <w:pStyle w:val="AS-P1"/>
        <w:rPr>
          <w:lang w:val="en-ZA"/>
        </w:rPr>
      </w:pPr>
      <w:r>
        <w:rPr>
          <w:lang w:val="en-ZA"/>
        </w:rPr>
        <w:t>(6</w:t>
      </w:r>
      <w:r w:rsidR="00E64E37">
        <w:rPr>
          <w:lang w:val="en-ZA"/>
        </w:rPr>
        <w:t xml:space="preserve">) </w:t>
      </w:r>
      <w:r w:rsidR="00E75DDC">
        <w:rPr>
          <w:lang w:val="en-ZA"/>
        </w:rPr>
        <w:tab/>
      </w:r>
      <w:r w:rsidR="00E64E37">
        <w:rPr>
          <w:lang w:val="en-ZA"/>
        </w:rPr>
        <w:t xml:space="preserve">During the specified period, a person entering into or departing from </w:t>
      </w:r>
      <w:r w:rsidR="00747E9A">
        <w:rPr>
          <w:lang w:val="en-ZA"/>
        </w:rPr>
        <w:t xml:space="preserve">a restricted area </w:t>
      </w:r>
      <w:r w:rsidR="00E64E37">
        <w:rPr>
          <w:lang w:val="en-ZA"/>
        </w:rPr>
        <w:t>must, at every point where so required by an authorised officer, enter into</w:t>
      </w:r>
      <w:r w:rsidR="00E75DDC">
        <w:rPr>
          <w:lang w:val="en-ZA"/>
        </w:rPr>
        <w:t xml:space="preserve"> </w:t>
      </w:r>
      <w:r w:rsidR="00E64E37">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274F6D2B" w:rsidR="00E64E37" w:rsidRDefault="00E8259D" w:rsidP="00E75DDC">
      <w:pPr>
        <w:pStyle w:val="AS-P1"/>
        <w:rPr>
          <w:lang w:val="en-ZA"/>
        </w:rPr>
      </w:pPr>
      <w:r>
        <w:rPr>
          <w:lang w:val="en-ZA"/>
        </w:rPr>
        <w:lastRenderedPageBreak/>
        <w:t>(7</w:t>
      </w:r>
      <w:r w:rsidR="00E64E37">
        <w:rPr>
          <w:lang w:val="en-ZA"/>
        </w:rPr>
        <w:t xml:space="preserve">) </w:t>
      </w:r>
      <w:r w:rsidR="00E75DDC">
        <w:rPr>
          <w:lang w:val="en-ZA"/>
        </w:rPr>
        <w:tab/>
      </w:r>
      <w:r w:rsidR="00E64E37">
        <w:rPr>
          <w:lang w:val="en-ZA"/>
        </w:rPr>
        <w:t>A person who contravenes or fails to comply with subregulation (1) or (</w:t>
      </w:r>
      <w:r>
        <w:rPr>
          <w:lang w:val="en-ZA"/>
        </w:rPr>
        <w:t>6</w:t>
      </w:r>
      <w:r w:rsidR="00E64E37">
        <w:rPr>
          <w:lang w:val="en-ZA"/>
        </w:rPr>
        <w:t>), or fails to</w:t>
      </w:r>
      <w:r w:rsidR="00E75DDC">
        <w:rPr>
          <w:lang w:val="en-ZA"/>
        </w:rPr>
        <w:t xml:space="preserve"> </w:t>
      </w:r>
      <w:r w:rsidR="00E64E37">
        <w:rPr>
          <w:lang w:val="en-ZA"/>
        </w:rPr>
        <w:t>comply with a condition imposed under subregulation (</w:t>
      </w:r>
      <w:r>
        <w:rPr>
          <w:lang w:val="en-ZA"/>
        </w:rPr>
        <w:t>3</w:t>
      </w:r>
      <w:r w:rsidR="00E64E37">
        <w:rPr>
          <w:lang w:val="en-ZA"/>
        </w:rPr>
        <w:t>), commits an offence and is on conviction</w:t>
      </w:r>
      <w:r w:rsidR="00E75DDC">
        <w:rPr>
          <w:lang w:val="en-ZA"/>
        </w:rPr>
        <w:t xml:space="preserve"> </w:t>
      </w:r>
      <w:r w:rsidR="00E64E37">
        <w:rPr>
          <w:lang w:val="en-ZA"/>
        </w:rPr>
        <w:t>liable to a fine not exceeding N$2 000 or to imprisonment for a period not exceeding six months or</w:t>
      </w:r>
      <w:r w:rsidR="00E75DDC">
        <w:rPr>
          <w:lang w:val="en-ZA"/>
        </w:rPr>
        <w:t xml:space="preserve"> </w:t>
      </w:r>
      <w:r w:rsidR="00E64E37">
        <w:rPr>
          <w:lang w:val="en-ZA"/>
        </w:rPr>
        <w:t>to both such fine and such imprisonment.</w:t>
      </w:r>
    </w:p>
    <w:p w14:paraId="09D63D64" w14:textId="3366DF74" w:rsidR="00E75DDC" w:rsidRDefault="00E75DDC" w:rsidP="00E75DDC">
      <w:pPr>
        <w:pStyle w:val="AS-P1"/>
        <w:rPr>
          <w:lang w:val="en-ZA"/>
        </w:rPr>
      </w:pPr>
    </w:p>
    <w:p w14:paraId="0C972415" w14:textId="5F3AE90A" w:rsidR="00E8259D" w:rsidRDefault="00E8259D" w:rsidP="00E8259D">
      <w:pPr>
        <w:pStyle w:val="REG-Amend"/>
        <w:rPr>
          <w:lang w:val="en-ZA"/>
        </w:rPr>
      </w:pPr>
      <w:r>
        <w:rPr>
          <w:lang w:val="en-ZA"/>
        </w:rPr>
        <w:t xml:space="preserve">[The cross-reference to subregulation (3) appears to be </w:t>
      </w:r>
      <w:r w:rsidR="003066BE">
        <w:rPr>
          <w:lang w:val="en-ZA"/>
        </w:rPr>
        <w:t>a</w:t>
      </w:r>
      <w:r>
        <w:rPr>
          <w:lang w:val="en-ZA"/>
        </w:rPr>
        <w:t xml:space="preserve">n error; </w:t>
      </w:r>
      <w:r>
        <w:rPr>
          <w:lang w:val="en-ZA"/>
        </w:rPr>
        <w:br/>
        <w:t>the conditions referred to are imposed in terms of subregulation (4).]</w:t>
      </w:r>
    </w:p>
    <w:p w14:paraId="1904B431" w14:textId="77777777" w:rsidR="00E8259D" w:rsidRDefault="00E8259D" w:rsidP="00E75DDC">
      <w:pPr>
        <w:pStyle w:val="AS-P1"/>
        <w:rPr>
          <w:lang w:val="en-ZA"/>
        </w:rPr>
      </w:pPr>
    </w:p>
    <w:p w14:paraId="1250043D" w14:textId="19256F16" w:rsidR="009D6C33" w:rsidRPr="00E75DDC" w:rsidRDefault="00E64E37" w:rsidP="00E64E37">
      <w:pPr>
        <w:pStyle w:val="AS-P1"/>
      </w:pPr>
      <w:r>
        <w:rPr>
          <w:lang w:val="en-ZA"/>
        </w:rPr>
        <w:t>(</w:t>
      </w:r>
      <w:r w:rsidR="00E8259D">
        <w:rPr>
          <w:lang w:val="en-ZA"/>
        </w:rPr>
        <w:t>8</w:t>
      </w:r>
      <w:r>
        <w:rPr>
          <w:lang w:val="en-ZA"/>
        </w:rPr>
        <w:t xml:space="preserve">)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w:t>
      </w:r>
      <w:r w:rsidR="00DE01C0">
        <w:rPr>
          <w:lang w:val="en-ZA"/>
        </w:rPr>
        <w:t>ntravene subregulation (1) or (6</w:t>
      </w:r>
      <w:r>
        <w:rPr>
          <w:lang w:val="en-ZA"/>
        </w:rPr>
        <w:t>), that authorised officer may</w:t>
      </w:r>
      <w:r w:rsidR="00E75DDC">
        <w:rPr>
          <w:lang w:val="en-ZA"/>
        </w:rPr>
        <w:t xml:space="preserve"> </w:t>
      </w:r>
      <w:r w:rsidRPr="00E75DDC">
        <w:t>instruct the person to stop the journey in question and failure to obey such an instruction is 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 xml:space="preserve">penalties </w:t>
      </w:r>
      <w:r w:rsidR="00DE01C0">
        <w:t>provided for in subregulation (7</w:t>
      </w:r>
      <w:r w:rsidRPr="00E75DDC">
        <w:t>).</w:t>
      </w:r>
    </w:p>
    <w:p w14:paraId="2DE7167D" w14:textId="77777777" w:rsidR="00E75DDC" w:rsidRPr="009D6C33" w:rsidRDefault="00E75DDC" w:rsidP="00E64E37">
      <w:pPr>
        <w:pStyle w:val="AS-P1"/>
        <w:rPr>
          <w:lang w:val="en-US"/>
        </w:rPr>
      </w:pPr>
    </w:p>
    <w:p w14:paraId="1068D3F1" w14:textId="77777777" w:rsidR="00CE519A" w:rsidRPr="00CE519A" w:rsidRDefault="00CE519A" w:rsidP="00CE519A">
      <w:pPr>
        <w:pStyle w:val="REG-P0"/>
        <w:rPr>
          <w:b/>
          <w:lang w:val="en-ZA"/>
        </w:rPr>
      </w:pPr>
      <w:r w:rsidRPr="00CE519A">
        <w:rPr>
          <w:b/>
          <w:lang w:val="en-ZA"/>
        </w:rPr>
        <w:t>Curfew</w:t>
      </w:r>
    </w:p>
    <w:p w14:paraId="378BC1BD" w14:textId="77777777" w:rsidR="00CE519A" w:rsidRDefault="00CE519A" w:rsidP="00CE519A">
      <w:pPr>
        <w:pStyle w:val="REG-P1"/>
        <w:rPr>
          <w:rFonts w:ascii="TimesNewRomanPS-BoldMT" w:hAnsi="TimesNewRomanPS-BoldMT" w:cs="TimesNewRomanPS-BoldMT"/>
          <w:b/>
          <w:bCs/>
          <w:lang w:val="en-ZA"/>
        </w:rPr>
      </w:pPr>
    </w:p>
    <w:p w14:paraId="6DDEB679" w14:textId="73FF3704" w:rsidR="00CE519A" w:rsidRDefault="00CE519A" w:rsidP="00CE519A">
      <w:pPr>
        <w:pStyle w:val="REG-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Subject to subregulation (2), a person who is in the restricted area may not leave his or her place of residence between 20h00 and 05h00 on each day.</w:t>
      </w:r>
    </w:p>
    <w:p w14:paraId="20EE8CCA" w14:textId="77777777" w:rsidR="00CE519A" w:rsidRDefault="00CE519A" w:rsidP="00CE519A">
      <w:pPr>
        <w:pStyle w:val="REG-P1"/>
        <w:rPr>
          <w:lang w:val="en-ZA"/>
        </w:rPr>
      </w:pPr>
    </w:p>
    <w:p w14:paraId="0A146B69" w14:textId="055CAB28" w:rsidR="00CE519A" w:rsidRDefault="00CE519A" w:rsidP="00CE519A">
      <w:pPr>
        <w:pStyle w:val="REG-P1"/>
        <w:rPr>
          <w:lang w:val="en-ZA"/>
        </w:rPr>
      </w:pPr>
      <w:r>
        <w:rPr>
          <w:lang w:val="en-ZA"/>
        </w:rPr>
        <w:t xml:space="preserve">(2) </w:t>
      </w:r>
      <w:r>
        <w:rPr>
          <w:lang w:val="en-ZA"/>
        </w:rPr>
        <w:tab/>
        <w:t>A person does not contravene subregulation (1) if that person leaves his or her place of residence for purposes of -</w:t>
      </w:r>
    </w:p>
    <w:p w14:paraId="0B7E0C72" w14:textId="77777777" w:rsidR="00CE519A" w:rsidRDefault="00CE519A" w:rsidP="00CE519A">
      <w:pPr>
        <w:pStyle w:val="REG-Pa"/>
        <w:rPr>
          <w:lang w:val="en-ZA"/>
        </w:rPr>
      </w:pPr>
    </w:p>
    <w:p w14:paraId="7EF71B8F" w14:textId="6ED9B28D" w:rsidR="00CE519A" w:rsidRDefault="00CE519A" w:rsidP="00CE519A">
      <w:pPr>
        <w:pStyle w:val="REG-Pa"/>
        <w:rPr>
          <w:lang w:val="en-ZA"/>
        </w:rPr>
      </w:pPr>
      <w:r>
        <w:rPr>
          <w:lang w:val="en-ZA"/>
        </w:rPr>
        <w:t xml:space="preserve">(a) </w:t>
      </w:r>
      <w:r>
        <w:rPr>
          <w:lang w:val="en-ZA"/>
        </w:rPr>
        <w:tab/>
        <w:t>providing a critical service, provided the person is in possession of a document issued under subregulation (6);</w:t>
      </w:r>
    </w:p>
    <w:p w14:paraId="30A3CB34" w14:textId="77777777" w:rsidR="00CE519A" w:rsidRDefault="00CE519A" w:rsidP="00CE519A">
      <w:pPr>
        <w:pStyle w:val="REG-Pa"/>
        <w:rPr>
          <w:lang w:val="en-ZA"/>
        </w:rPr>
      </w:pPr>
    </w:p>
    <w:p w14:paraId="68E940D2" w14:textId="4DBD0DCB" w:rsidR="00CE519A" w:rsidRDefault="00CE519A" w:rsidP="00CE519A">
      <w:pPr>
        <w:pStyle w:val="REG-Pa"/>
        <w:rPr>
          <w:lang w:val="en-ZA"/>
        </w:rPr>
      </w:pPr>
      <w:r>
        <w:rPr>
          <w:lang w:val="en-ZA"/>
        </w:rPr>
        <w:t xml:space="preserve">(b) </w:t>
      </w:r>
      <w:r>
        <w:rPr>
          <w:lang w:val="en-ZA"/>
        </w:rPr>
        <w:tab/>
        <w:t>seeking medical assistance;</w:t>
      </w:r>
    </w:p>
    <w:p w14:paraId="68C6F5AB" w14:textId="77777777" w:rsidR="00CE519A" w:rsidRDefault="00CE519A" w:rsidP="00CE519A">
      <w:pPr>
        <w:pStyle w:val="REG-Pa"/>
        <w:rPr>
          <w:lang w:val="en-ZA"/>
        </w:rPr>
      </w:pPr>
    </w:p>
    <w:p w14:paraId="5768AC80" w14:textId="792945B8" w:rsidR="00CE519A" w:rsidRDefault="00CE519A" w:rsidP="00CE519A">
      <w:pPr>
        <w:pStyle w:val="REG-Pa"/>
        <w:rPr>
          <w:lang w:val="en-ZA"/>
        </w:rPr>
      </w:pPr>
      <w:r>
        <w:rPr>
          <w:lang w:val="en-ZA"/>
        </w:rPr>
        <w:t xml:space="preserve">(c) </w:t>
      </w:r>
      <w:r>
        <w:rPr>
          <w:lang w:val="en-ZA"/>
        </w:rPr>
        <w:tab/>
        <w:t>seeking law enforcement assistance; or</w:t>
      </w:r>
    </w:p>
    <w:p w14:paraId="3F648C12" w14:textId="77777777" w:rsidR="00CE519A" w:rsidRDefault="00CE519A" w:rsidP="00CE519A">
      <w:pPr>
        <w:pStyle w:val="REG-Pa"/>
        <w:rPr>
          <w:lang w:val="en-ZA"/>
        </w:rPr>
      </w:pPr>
    </w:p>
    <w:p w14:paraId="65AEA023" w14:textId="55F631F0" w:rsidR="00CE519A" w:rsidRDefault="00CE519A" w:rsidP="00CE519A">
      <w:pPr>
        <w:pStyle w:val="REG-Pa"/>
        <w:rPr>
          <w:lang w:val="en-ZA"/>
        </w:rPr>
      </w:pPr>
      <w:r>
        <w:rPr>
          <w:lang w:val="en-ZA"/>
        </w:rPr>
        <w:t xml:space="preserve">(d) </w:t>
      </w:r>
      <w:r>
        <w:rPr>
          <w:lang w:val="en-ZA"/>
        </w:rPr>
        <w:tab/>
        <w:t>attending to any other emergency situation that could not be reasonably avoided.</w:t>
      </w:r>
    </w:p>
    <w:p w14:paraId="60E6A4B2" w14:textId="77777777" w:rsidR="00CE519A" w:rsidRDefault="00CE519A" w:rsidP="00CE519A">
      <w:pPr>
        <w:pStyle w:val="REG-P1"/>
        <w:rPr>
          <w:lang w:val="en-ZA"/>
        </w:rPr>
      </w:pPr>
    </w:p>
    <w:p w14:paraId="19470487" w14:textId="48A9B7BE" w:rsidR="00CE519A" w:rsidRDefault="00CE519A" w:rsidP="00CE519A">
      <w:pPr>
        <w:pStyle w:val="REG-P1"/>
        <w:rPr>
          <w:lang w:val="en-ZA"/>
        </w:rPr>
      </w:pPr>
      <w:r>
        <w:rPr>
          <w:lang w:val="en-ZA"/>
        </w:rPr>
        <w:t xml:space="preserve">(3) </w:t>
      </w:r>
      <w:r>
        <w:rPr>
          <w:lang w:val="en-ZA"/>
        </w:rPr>
        <w:tab/>
        <w:t>An authorised officer may instruct a person to return to his or her place of residence if that officer finds a person at a place which is not his or her place of residence during the curfew hours specified in subregulation (1).</w:t>
      </w:r>
    </w:p>
    <w:p w14:paraId="40FAED94" w14:textId="77777777" w:rsidR="00CE519A" w:rsidRDefault="00CE519A" w:rsidP="00CE519A">
      <w:pPr>
        <w:pStyle w:val="REG-P1"/>
        <w:rPr>
          <w:lang w:val="en-ZA"/>
        </w:rPr>
      </w:pPr>
    </w:p>
    <w:p w14:paraId="7A556E21" w14:textId="364F861D" w:rsidR="00CE519A" w:rsidRDefault="00CE519A" w:rsidP="00CE519A">
      <w:pPr>
        <w:pStyle w:val="REG-P1"/>
        <w:rPr>
          <w:lang w:val="en-ZA"/>
        </w:rPr>
      </w:pPr>
      <w:r>
        <w:rPr>
          <w:lang w:val="en-ZA"/>
        </w:rPr>
        <w:t xml:space="preserve">(4) </w:t>
      </w:r>
      <w:r>
        <w:rPr>
          <w:lang w:val="en-ZA"/>
        </w:rPr>
        <w:tab/>
        <w:t>A person who contravenes subregulation (1) or fails to comply with an instruction under subregulation (3) commits an offence and is on conviction liable to a fine not exceeding N$2 000 or to imprisonment for a period not exceeding six months or to both such fine and such imprisonment.</w:t>
      </w:r>
    </w:p>
    <w:p w14:paraId="23D8CEFE" w14:textId="77777777" w:rsidR="00CE519A" w:rsidRDefault="00CE519A" w:rsidP="00CE519A">
      <w:pPr>
        <w:pStyle w:val="REG-P1"/>
        <w:rPr>
          <w:lang w:val="en-ZA"/>
        </w:rPr>
      </w:pPr>
    </w:p>
    <w:p w14:paraId="5D684548" w14:textId="4354B46B" w:rsidR="00CE519A" w:rsidRPr="000C55B0" w:rsidRDefault="00CE519A" w:rsidP="000C55B0">
      <w:pPr>
        <w:pStyle w:val="REG-P1"/>
        <w:rPr>
          <w:rStyle w:val="REG-P1Char"/>
        </w:rPr>
      </w:pPr>
      <w:r w:rsidRPr="000C55B0">
        <w:rPr>
          <w:rStyle w:val="REG-P1Char"/>
        </w:rPr>
        <w:t xml:space="preserve">(5) </w:t>
      </w:r>
      <w:r w:rsidRPr="000C55B0">
        <w:rPr>
          <w:rStyle w:val="REG-P1Char"/>
        </w:rPr>
        <w:tab/>
        <w:t xml:space="preserve">For the purpose of facilitating </w:t>
      </w:r>
      <w:r w:rsidR="000C55B0" w:rsidRPr="000C55B0">
        <w:rPr>
          <w:rStyle w:val="REG-P1Char"/>
        </w:rPr>
        <w:t>the enforcement of the curfew referred to in subregulation (1)</w:t>
      </w:r>
      <w:r w:rsidRPr="000C55B0">
        <w:rPr>
          <w:rStyle w:val="REG-P1Char"/>
        </w:rPr>
        <w:t>, the head of the institution involved in the provision of a critical service or a person delegated by the head of the institution must determine -</w:t>
      </w:r>
    </w:p>
    <w:p w14:paraId="5884D19B" w14:textId="77777777" w:rsidR="00CE519A" w:rsidRDefault="00CE519A" w:rsidP="00CE519A">
      <w:pPr>
        <w:pStyle w:val="REG-P1"/>
        <w:rPr>
          <w:lang w:val="en-ZA"/>
        </w:rPr>
      </w:pPr>
    </w:p>
    <w:p w14:paraId="0436CABA" w14:textId="187C1C12" w:rsidR="00CE519A" w:rsidRDefault="00CE519A" w:rsidP="00CE519A">
      <w:pPr>
        <w:pStyle w:val="REG-P1"/>
        <w:rPr>
          <w:lang w:val="en-ZA"/>
        </w:rPr>
      </w:pPr>
      <w:r>
        <w:rPr>
          <w:lang w:val="en-ZA"/>
        </w:rPr>
        <w:t xml:space="preserve">(a) </w:t>
      </w:r>
      <w:r>
        <w:rPr>
          <w:lang w:val="en-ZA"/>
        </w:rPr>
        <w:tab/>
        <w:t>the critical service to be performed during the curfew hours; and</w:t>
      </w:r>
    </w:p>
    <w:p w14:paraId="6C4DAC2A" w14:textId="77777777" w:rsidR="00CE519A" w:rsidRDefault="00CE519A" w:rsidP="00CE519A">
      <w:pPr>
        <w:pStyle w:val="REG-P1"/>
        <w:rPr>
          <w:lang w:val="en-ZA"/>
        </w:rPr>
      </w:pPr>
    </w:p>
    <w:p w14:paraId="450C06CE" w14:textId="612E2CFF" w:rsidR="00CE519A" w:rsidRDefault="00CE519A" w:rsidP="00CE519A">
      <w:pPr>
        <w:pStyle w:val="REG-P1"/>
        <w:rPr>
          <w:lang w:val="en-ZA"/>
        </w:rPr>
      </w:pPr>
      <w:r>
        <w:rPr>
          <w:lang w:val="en-ZA"/>
        </w:rPr>
        <w:t xml:space="preserve">(b) </w:t>
      </w:r>
      <w:r>
        <w:rPr>
          <w:lang w:val="en-ZA"/>
        </w:rPr>
        <w:tab/>
        <w:t>the staff members who must perform the critical service during the curfew hours.</w:t>
      </w:r>
    </w:p>
    <w:p w14:paraId="43812234" w14:textId="77777777" w:rsidR="00CE519A" w:rsidRDefault="00CE519A" w:rsidP="00CE519A">
      <w:pPr>
        <w:pStyle w:val="REG-P1"/>
        <w:rPr>
          <w:lang w:val="en-ZA"/>
        </w:rPr>
      </w:pPr>
    </w:p>
    <w:p w14:paraId="1D64A50B" w14:textId="744BBC70" w:rsidR="00CE519A" w:rsidRDefault="00CE519A" w:rsidP="00CE519A">
      <w:pPr>
        <w:pStyle w:val="REG-P1"/>
        <w:rPr>
          <w:lang w:val="en-ZA"/>
        </w:rPr>
      </w:pPr>
      <w:r>
        <w:rPr>
          <w:lang w:val="en-ZA"/>
        </w:rPr>
        <w:t xml:space="preserve">(6) </w:t>
      </w:r>
      <w:r>
        <w:rPr>
          <w:lang w:val="en-ZA"/>
        </w:rPr>
        <w:tab/>
        <w:t>After making a determination in terms of subregulation (5), the head of the institution or a person contemplated in that subregulation must issue a document to every staff member who is to perform the critical service during the curfew hours referred to in subregulation (1).</w:t>
      </w:r>
    </w:p>
    <w:p w14:paraId="188904C8" w14:textId="77777777" w:rsidR="00CE519A" w:rsidRDefault="00CE519A" w:rsidP="00CE519A">
      <w:pPr>
        <w:pStyle w:val="REG-P1"/>
        <w:rPr>
          <w:lang w:val="en-ZA"/>
        </w:rPr>
      </w:pPr>
    </w:p>
    <w:p w14:paraId="391C53B0" w14:textId="3EBB1EFA" w:rsidR="00CE519A" w:rsidRDefault="00CE519A" w:rsidP="00CE519A">
      <w:pPr>
        <w:pStyle w:val="REG-P1"/>
        <w:rPr>
          <w:lang w:val="en-ZA"/>
        </w:rPr>
      </w:pPr>
      <w:r>
        <w:rPr>
          <w:lang w:val="en-ZA"/>
        </w:rPr>
        <w:t xml:space="preserve">(7) </w:t>
      </w:r>
      <w:r>
        <w:rPr>
          <w:lang w:val="en-ZA"/>
        </w:rPr>
        <w:tab/>
        <w:t>The document referred to in subsection (6) -</w:t>
      </w:r>
    </w:p>
    <w:p w14:paraId="198285A2" w14:textId="77777777" w:rsidR="00CE519A" w:rsidRDefault="00CE519A" w:rsidP="00CE519A">
      <w:pPr>
        <w:pStyle w:val="REG-Pa"/>
        <w:rPr>
          <w:lang w:val="en-ZA"/>
        </w:rPr>
      </w:pPr>
    </w:p>
    <w:p w14:paraId="314EC0E8" w14:textId="703FD97B" w:rsidR="00CE519A" w:rsidRDefault="00CE519A" w:rsidP="00CE519A">
      <w:pPr>
        <w:pStyle w:val="REG-Pa"/>
        <w:rPr>
          <w:lang w:val="en-ZA"/>
        </w:rPr>
      </w:pPr>
      <w:r>
        <w:rPr>
          <w:lang w:val="en-ZA"/>
        </w:rPr>
        <w:t xml:space="preserve">(a) </w:t>
      </w:r>
      <w:r>
        <w:rPr>
          <w:lang w:val="en-ZA"/>
        </w:rPr>
        <w:tab/>
        <w:t>must specify the name and surname of the staff member, the identification number  of the staff member and the critical service and the name of the institution in sufficient detail; and</w:t>
      </w:r>
    </w:p>
    <w:p w14:paraId="5C873400" w14:textId="77777777" w:rsidR="00CE519A" w:rsidRDefault="00CE519A" w:rsidP="00CE519A">
      <w:pPr>
        <w:pStyle w:val="REG-Pa"/>
        <w:rPr>
          <w:lang w:val="en-ZA"/>
        </w:rPr>
      </w:pPr>
    </w:p>
    <w:p w14:paraId="354B44F2" w14:textId="0083B045" w:rsidR="00CE519A" w:rsidRDefault="00CE519A" w:rsidP="00CE519A">
      <w:pPr>
        <w:pStyle w:val="REG-Pa"/>
        <w:rPr>
          <w:lang w:val="en-ZA"/>
        </w:rPr>
      </w:pPr>
      <w:r>
        <w:rPr>
          <w:lang w:val="en-ZA"/>
        </w:rPr>
        <w:t xml:space="preserve">(b) </w:t>
      </w:r>
      <w:r>
        <w:rPr>
          <w:lang w:val="en-ZA"/>
        </w:rPr>
        <w:tab/>
        <w:t>be signed by the head of the institution or the person refe</w:t>
      </w:r>
      <w:r w:rsidR="000C55B0">
        <w:rPr>
          <w:lang w:val="en-ZA"/>
        </w:rPr>
        <w:t>r</w:t>
      </w:r>
      <w:r>
        <w:rPr>
          <w:lang w:val="en-ZA"/>
        </w:rPr>
        <w:t>red to in subregulation (5).</w:t>
      </w:r>
    </w:p>
    <w:p w14:paraId="3F1ED5A3" w14:textId="1BCF08D6" w:rsidR="00ED25F3" w:rsidRDefault="00ED25F3" w:rsidP="00CE519A">
      <w:pPr>
        <w:pStyle w:val="REG-Pa"/>
        <w:rPr>
          <w:lang w:val="en-ZA"/>
        </w:rPr>
      </w:pPr>
    </w:p>
    <w:p w14:paraId="6F630018" w14:textId="7312A704" w:rsidR="00CE519A" w:rsidRDefault="00CE519A" w:rsidP="00CE519A">
      <w:pPr>
        <w:pStyle w:val="REG-P1"/>
        <w:rPr>
          <w:lang w:val="en-ZA"/>
        </w:rPr>
      </w:pPr>
      <w:r>
        <w:rPr>
          <w:lang w:val="en-ZA"/>
        </w:rPr>
        <w:t xml:space="preserve">(8) </w:t>
      </w:r>
      <w:r>
        <w:rPr>
          <w:lang w:val="en-ZA"/>
        </w:rPr>
        <w:tab/>
        <w:t>A person performing a critical service must show the document issued to him or her in terms of subregulation (6) to an authorised officer or any person in relation to whom he or she may seek to perform a function.</w:t>
      </w:r>
    </w:p>
    <w:p w14:paraId="55DF9B3B" w14:textId="47AF7007" w:rsidR="00CE519A" w:rsidRDefault="00CE519A" w:rsidP="00097CA5">
      <w:pPr>
        <w:pStyle w:val="REG-P0"/>
        <w:rPr>
          <w:lang w:val="en-ZA"/>
        </w:rPr>
      </w:pPr>
    </w:p>
    <w:p w14:paraId="24982B53" w14:textId="77777777" w:rsidR="00097CA5" w:rsidRDefault="00097CA5" w:rsidP="00097CA5">
      <w:pPr>
        <w:pStyle w:val="REG-P0"/>
        <w:rPr>
          <w:rFonts w:ascii="TimesNewRomanPS-BoldMT" w:hAnsi="TimesNewRomanPS-BoldMT" w:cs="TimesNewRomanPS-BoldMT"/>
          <w:b/>
          <w:bCs/>
          <w:lang w:val="en-ZA"/>
        </w:rPr>
      </w:pPr>
      <w:r>
        <w:rPr>
          <w:rFonts w:ascii="TimesNewRomanPS-BoldMT" w:hAnsi="TimesNewRomanPS-BoldMT" w:cs="TimesNewRomanPS-BoldMT"/>
          <w:b/>
          <w:bCs/>
          <w:lang w:val="en-ZA"/>
        </w:rPr>
        <w:t>Prohibition relating to entry into Namibia</w:t>
      </w:r>
    </w:p>
    <w:p w14:paraId="484383A1" w14:textId="77777777" w:rsidR="00097CA5" w:rsidRDefault="00097CA5" w:rsidP="00097CA5">
      <w:pPr>
        <w:pStyle w:val="REG-P1"/>
        <w:rPr>
          <w:lang w:val="en-ZA"/>
        </w:rPr>
      </w:pPr>
    </w:p>
    <w:p w14:paraId="7CC2D61B" w14:textId="12C1E1E9" w:rsidR="00097CA5" w:rsidRDefault="00097CA5" w:rsidP="00097CA5">
      <w:pPr>
        <w:pStyle w:val="REG-P1"/>
        <w:rPr>
          <w:lang w:val="en-ZA"/>
        </w:rPr>
      </w:pPr>
      <w:r w:rsidRPr="00F47C9B">
        <w:rPr>
          <w:b/>
          <w:lang w:val="en-ZA"/>
        </w:rPr>
        <w:t>12.</w:t>
      </w:r>
      <w:r w:rsidR="00F47C9B">
        <w:rPr>
          <w:lang w:val="en-ZA"/>
        </w:rPr>
        <w:tab/>
      </w:r>
      <w:r>
        <w:rPr>
          <w:lang w:val="en-ZA"/>
        </w:rPr>
        <w:t xml:space="preserve">(1) </w:t>
      </w:r>
      <w:r w:rsidR="00F47C9B">
        <w:rPr>
          <w:lang w:val="en-ZA"/>
        </w:rPr>
        <w:tab/>
      </w:r>
      <w:r>
        <w:rPr>
          <w:lang w:val="en-ZA"/>
        </w:rPr>
        <w:t xml:space="preserve">Subject </w:t>
      </w:r>
      <w:r w:rsidRPr="007556D8">
        <w:t xml:space="preserve">to </w:t>
      </w:r>
      <w:r w:rsidR="007556D8" w:rsidRPr="007556D8">
        <w:t>subregulation (2), (5) and (6)</w:t>
      </w:r>
      <w:r w:rsidRPr="007556D8">
        <w:t>,</w:t>
      </w:r>
      <w:r>
        <w:rPr>
          <w:lang w:val="en-ZA"/>
        </w:rPr>
        <w:t xml:space="preserve"> every person who -</w:t>
      </w:r>
    </w:p>
    <w:p w14:paraId="6F6E1B72" w14:textId="77777777" w:rsidR="00F47C9B" w:rsidRDefault="00F47C9B" w:rsidP="00097CA5">
      <w:pPr>
        <w:pStyle w:val="REG-P1"/>
        <w:rPr>
          <w:lang w:val="en-ZA"/>
        </w:rPr>
      </w:pPr>
    </w:p>
    <w:p w14:paraId="599CCA89" w14:textId="7AB66827" w:rsidR="00097CA5" w:rsidRDefault="00097CA5" w:rsidP="00F47C9B">
      <w:pPr>
        <w:pStyle w:val="REG-Pa"/>
        <w:rPr>
          <w:lang w:val="en-ZA"/>
        </w:rPr>
      </w:pPr>
      <w:r>
        <w:rPr>
          <w:lang w:val="en-ZA"/>
        </w:rPr>
        <w:t xml:space="preserve">(a) </w:t>
      </w:r>
      <w:r w:rsidR="00F47C9B">
        <w:rPr>
          <w:lang w:val="en-ZA"/>
        </w:rPr>
        <w:tab/>
      </w:r>
      <w:r>
        <w:rPr>
          <w:lang w:val="en-ZA"/>
        </w:rPr>
        <w:t>is not a Namibian citizen;</w:t>
      </w:r>
    </w:p>
    <w:p w14:paraId="42C6A9D0" w14:textId="77777777" w:rsidR="00F47C9B" w:rsidRDefault="00F47C9B" w:rsidP="00F47C9B">
      <w:pPr>
        <w:pStyle w:val="REG-Pa"/>
        <w:rPr>
          <w:lang w:val="en-ZA"/>
        </w:rPr>
      </w:pPr>
    </w:p>
    <w:p w14:paraId="6F12C601" w14:textId="5A856EC8" w:rsidR="00097CA5" w:rsidRDefault="00097CA5" w:rsidP="00F47C9B">
      <w:pPr>
        <w:pStyle w:val="REG-Pa"/>
        <w:rPr>
          <w:lang w:val="en-ZA"/>
        </w:rPr>
      </w:pPr>
      <w:r>
        <w:rPr>
          <w:lang w:val="en-ZA"/>
        </w:rPr>
        <w:t xml:space="preserve">(b) </w:t>
      </w:r>
      <w:r w:rsidR="00F47C9B">
        <w:rPr>
          <w:lang w:val="en-ZA"/>
        </w:rPr>
        <w:tab/>
      </w:r>
      <w:r>
        <w:rPr>
          <w:lang w:val="en-ZA"/>
        </w:rPr>
        <w:t>does not hold a permanent residence permit for Namibia;</w:t>
      </w:r>
    </w:p>
    <w:p w14:paraId="4BF7D618" w14:textId="77777777" w:rsidR="00F47C9B" w:rsidRDefault="00F47C9B" w:rsidP="00F47C9B">
      <w:pPr>
        <w:pStyle w:val="REG-Pa"/>
        <w:rPr>
          <w:lang w:val="en-ZA"/>
        </w:rPr>
      </w:pPr>
    </w:p>
    <w:p w14:paraId="3E430535" w14:textId="2B5272DC" w:rsidR="00097CA5" w:rsidRDefault="00097CA5" w:rsidP="00F47C9B">
      <w:pPr>
        <w:pStyle w:val="REG-Pa"/>
        <w:rPr>
          <w:lang w:val="en-ZA"/>
        </w:rPr>
      </w:pPr>
      <w:r>
        <w:rPr>
          <w:lang w:val="en-ZA"/>
        </w:rPr>
        <w:t xml:space="preserve">(c) </w:t>
      </w:r>
      <w:r w:rsidR="00F47C9B">
        <w:rPr>
          <w:lang w:val="en-ZA"/>
        </w:rPr>
        <w:tab/>
      </w:r>
      <w:r>
        <w:rPr>
          <w:lang w:val="en-ZA"/>
        </w:rPr>
        <w:t>is not domiciled in Namibia or otherwise lawfully resident in Namibia;</w:t>
      </w:r>
    </w:p>
    <w:p w14:paraId="150D3086" w14:textId="77777777" w:rsidR="00F47C9B" w:rsidRDefault="00F47C9B" w:rsidP="00F47C9B">
      <w:pPr>
        <w:pStyle w:val="REG-Pa"/>
        <w:rPr>
          <w:lang w:val="en-ZA"/>
        </w:rPr>
      </w:pPr>
    </w:p>
    <w:p w14:paraId="1D80B3E1" w14:textId="28B5BDD5" w:rsidR="00097CA5" w:rsidRDefault="00097CA5" w:rsidP="00F47C9B">
      <w:pPr>
        <w:pStyle w:val="REG-Pa"/>
        <w:rPr>
          <w:lang w:val="en-ZA"/>
        </w:rPr>
      </w:pPr>
      <w:r>
        <w:rPr>
          <w:lang w:val="en-ZA"/>
        </w:rPr>
        <w:t xml:space="preserve">(d) </w:t>
      </w:r>
      <w:r w:rsidR="00F47C9B">
        <w:rPr>
          <w:lang w:val="en-ZA"/>
        </w:rPr>
        <w:tab/>
      </w:r>
      <w:r>
        <w:rPr>
          <w:lang w:val="en-ZA"/>
        </w:rPr>
        <w:t>is not part of a team of medical personnel that is required to provide medical services</w:t>
      </w:r>
      <w:r w:rsidR="00F47C9B">
        <w:rPr>
          <w:lang w:val="en-ZA"/>
        </w:rPr>
        <w:t xml:space="preserve"> </w:t>
      </w:r>
      <w:r>
        <w:rPr>
          <w:lang w:val="en-ZA"/>
        </w:rPr>
        <w:t>in Namibia to alleviate the COVID-19 pandemic;</w:t>
      </w:r>
    </w:p>
    <w:p w14:paraId="5F406DD7" w14:textId="77777777" w:rsidR="00F47C9B" w:rsidRDefault="00F47C9B" w:rsidP="00F47C9B">
      <w:pPr>
        <w:pStyle w:val="REG-Pa"/>
        <w:rPr>
          <w:lang w:val="en-ZA"/>
        </w:rPr>
      </w:pPr>
    </w:p>
    <w:p w14:paraId="1CCA99D7" w14:textId="306E2562" w:rsidR="00097CA5" w:rsidRDefault="00097CA5" w:rsidP="00F47C9B">
      <w:pPr>
        <w:pStyle w:val="REG-Pa"/>
        <w:rPr>
          <w:lang w:val="en-ZA"/>
        </w:rPr>
      </w:pPr>
      <w:r>
        <w:rPr>
          <w:lang w:val="en-ZA"/>
        </w:rPr>
        <w:t xml:space="preserve">(e) </w:t>
      </w:r>
      <w:r w:rsidR="00F47C9B">
        <w:rPr>
          <w:lang w:val="en-ZA"/>
        </w:rPr>
        <w:tab/>
      </w:r>
      <w:r>
        <w:rPr>
          <w:lang w:val="en-ZA"/>
        </w:rPr>
        <w:t>is not a member of the diplomatic or consular staff of a country that is accredited to</w:t>
      </w:r>
      <w:r w:rsidR="00F47C9B">
        <w:rPr>
          <w:lang w:val="en-ZA"/>
        </w:rPr>
        <w:t xml:space="preserve"> </w:t>
      </w:r>
      <w:r>
        <w:rPr>
          <w:lang w:val="en-ZA"/>
        </w:rPr>
        <w:t>Namibia or in transit to another country; or</w:t>
      </w:r>
    </w:p>
    <w:p w14:paraId="0C9CFFD7" w14:textId="77777777" w:rsidR="00F47C9B" w:rsidRDefault="00F47C9B" w:rsidP="00F47C9B">
      <w:pPr>
        <w:pStyle w:val="REG-Pa"/>
        <w:rPr>
          <w:lang w:val="en-ZA"/>
        </w:rPr>
      </w:pPr>
    </w:p>
    <w:p w14:paraId="237C962A" w14:textId="7FD3F625" w:rsidR="00097CA5" w:rsidRDefault="00097CA5" w:rsidP="00F47C9B">
      <w:pPr>
        <w:pStyle w:val="REG-Pa"/>
        <w:rPr>
          <w:lang w:val="en-ZA"/>
        </w:rPr>
      </w:pPr>
      <w:r>
        <w:rPr>
          <w:lang w:val="en-ZA"/>
        </w:rPr>
        <w:t xml:space="preserve">(f) </w:t>
      </w:r>
      <w:r w:rsidR="00F47C9B">
        <w:rPr>
          <w:lang w:val="en-ZA"/>
        </w:rPr>
        <w:tab/>
      </w:r>
      <w:r>
        <w:rPr>
          <w:lang w:val="en-ZA"/>
        </w:rPr>
        <w:t>is not a spouse or child of a person referred to in paragraphs (a) to (e),</w:t>
      </w:r>
    </w:p>
    <w:p w14:paraId="0196D51E" w14:textId="77777777" w:rsidR="00F47C9B" w:rsidRDefault="00F47C9B" w:rsidP="00097CA5">
      <w:pPr>
        <w:pStyle w:val="REG-P1"/>
        <w:rPr>
          <w:lang w:val="en-ZA"/>
        </w:rPr>
      </w:pPr>
    </w:p>
    <w:p w14:paraId="04E5A361" w14:textId="156A4C48" w:rsidR="00097CA5" w:rsidRDefault="00097CA5" w:rsidP="00F47C9B">
      <w:pPr>
        <w:pStyle w:val="REG-P0"/>
        <w:rPr>
          <w:lang w:val="en-ZA"/>
        </w:rPr>
      </w:pPr>
      <w:r>
        <w:rPr>
          <w:lang w:val="en-ZA"/>
        </w:rPr>
        <w:t>must, during the specified period, be refused entry into Namibia under section 10 of the Immigration</w:t>
      </w:r>
      <w:r w:rsidR="00F47C9B">
        <w:rPr>
          <w:lang w:val="en-ZA"/>
        </w:rPr>
        <w:t xml:space="preserve"> </w:t>
      </w:r>
      <w:r>
        <w:rPr>
          <w:lang w:val="en-ZA"/>
        </w:rPr>
        <w:t>Control Act.</w:t>
      </w:r>
    </w:p>
    <w:p w14:paraId="29FD16A3" w14:textId="77777777" w:rsidR="00F47C9B" w:rsidRDefault="00F47C9B" w:rsidP="00F47C9B">
      <w:pPr>
        <w:pStyle w:val="REG-P0"/>
        <w:rPr>
          <w:lang w:val="en-ZA"/>
        </w:rPr>
      </w:pPr>
    </w:p>
    <w:p w14:paraId="4F82238F" w14:textId="59EC4F6F" w:rsidR="00097CA5" w:rsidRDefault="00097CA5" w:rsidP="00097CA5">
      <w:pPr>
        <w:pStyle w:val="REG-P1"/>
        <w:rPr>
          <w:lang w:val="en-ZA"/>
        </w:rPr>
      </w:pPr>
      <w:r>
        <w:rPr>
          <w:lang w:val="en-ZA"/>
        </w:rPr>
        <w:t>(</w:t>
      </w:r>
      <w:r w:rsidR="007556D8">
        <w:rPr>
          <w:lang w:val="en-ZA"/>
        </w:rPr>
        <w:t>2</w:t>
      </w:r>
      <w:r>
        <w:rPr>
          <w:lang w:val="en-ZA"/>
        </w:rPr>
        <w:t xml:space="preserve">) </w:t>
      </w:r>
      <w:r w:rsidR="00F47C9B">
        <w:rPr>
          <w:lang w:val="en-ZA"/>
        </w:rPr>
        <w:tab/>
      </w:r>
      <w:r>
        <w:rPr>
          <w:lang w:val="en-ZA"/>
        </w:rPr>
        <w:t>Despite subregulation (1) a person who -</w:t>
      </w:r>
    </w:p>
    <w:p w14:paraId="6444B528" w14:textId="77777777" w:rsidR="00F47C9B" w:rsidRDefault="00F47C9B" w:rsidP="00097CA5">
      <w:pPr>
        <w:pStyle w:val="REG-P1"/>
        <w:rPr>
          <w:lang w:val="en-ZA"/>
        </w:rPr>
      </w:pPr>
    </w:p>
    <w:p w14:paraId="4E9AF5B9" w14:textId="3D562910" w:rsidR="00097CA5" w:rsidRDefault="00097CA5" w:rsidP="00097CA5">
      <w:pPr>
        <w:pStyle w:val="REG-P1"/>
        <w:rPr>
          <w:lang w:val="en-ZA"/>
        </w:rPr>
      </w:pPr>
      <w:r>
        <w:rPr>
          <w:lang w:val="en-ZA"/>
        </w:rPr>
        <w:t xml:space="preserve">(a) </w:t>
      </w:r>
      <w:r w:rsidR="00F47C9B">
        <w:rPr>
          <w:lang w:val="en-ZA"/>
        </w:rPr>
        <w:tab/>
      </w:r>
      <w:r>
        <w:rPr>
          <w:lang w:val="en-ZA"/>
        </w:rPr>
        <w:t>is not a Namibian citizen;</w:t>
      </w:r>
    </w:p>
    <w:p w14:paraId="2D7215AB" w14:textId="77777777" w:rsidR="00F47C9B" w:rsidRDefault="00F47C9B" w:rsidP="00097CA5">
      <w:pPr>
        <w:pStyle w:val="REG-P1"/>
        <w:rPr>
          <w:lang w:val="en-ZA"/>
        </w:rPr>
      </w:pPr>
    </w:p>
    <w:p w14:paraId="670FAEB4" w14:textId="1DC94A15" w:rsidR="00097CA5" w:rsidRDefault="00097CA5" w:rsidP="00097CA5">
      <w:pPr>
        <w:pStyle w:val="REG-P1"/>
        <w:rPr>
          <w:lang w:val="en-ZA"/>
        </w:rPr>
      </w:pPr>
      <w:r>
        <w:rPr>
          <w:lang w:val="en-ZA"/>
        </w:rPr>
        <w:t xml:space="preserve">(b) </w:t>
      </w:r>
      <w:r w:rsidR="00F47C9B">
        <w:rPr>
          <w:lang w:val="en-ZA"/>
        </w:rPr>
        <w:tab/>
      </w:r>
      <w:r>
        <w:rPr>
          <w:lang w:val="en-ZA"/>
        </w:rPr>
        <w:t>does not hold a permanent residence permit for Namibia; or</w:t>
      </w:r>
    </w:p>
    <w:p w14:paraId="4E2BCE83" w14:textId="77777777" w:rsidR="00F47C9B" w:rsidRDefault="00F47C9B" w:rsidP="00097CA5">
      <w:pPr>
        <w:pStyle w:val="REG-P1"/>
        <w:rPr>
          <w:lang w:val="en-ZA"/>
        </w:rPr>
      </w:pPr>
    </w:p>
    <w:p w14:paraId="5FAE1D02" w14:textId="16280292" w:rsidR="00097CA5" w:rsidRDefault="00097CA5" w:rsidP="00097CA5">
      <w:pPr>
        <w:pStyle w:val="REG-P1"/>
        <w:rPr>
          <w:lang w:val="en-ZA"/>
        </w:rPr>
      </w:pPr>
      <w:r>
        <w:rPr>
          <w:lang w:val="en-ZA"/>
        </w:rPr>
        <w:t xml:space="preserve">(c) </w:t>
      </w:r>
      <w:r w:rsidR="00F47C9B">
        <w:rPr>
          <w:lang w:val="en-ZA"/>
        </w:rPr>
        <w:tab/>
      </w:r>
      <w:r>
        <w:rPr>
          <w:lang w:val="en-ZA"/>
        </w:rPr>
        <w:t>is not domiciled in Namibia or otherwise lawfully resident in Namibia;</w:t>
      </w:r>
    </w:p>
    <w:p w14:paraId="17F75E8D" w14:textId="77777777" w:rsidR="00F47C9B" w:rsidRDefault="00F47C9B" w:rsidP="00097CA5">
      <w:pPr>
        <w:pStyle w:val="REG-P1"/>
        <w:rPr>
          <w:lang w:val="en-ZA"/>
        </w:rPr>
      </w:pPr>
    </w:p>
    <w:p w14:paraId="721D3748" w14:textId="550DD65A" w:rsidR="00097CA5" w:rsidRDefault="007556D8" w:rsidP="007556D8">
      <w:pPr>
        <w:pStyle w:val="REG-P0"/>
        <w:rPr>
          <w:lang w:val="en-ZA"/>
        </w:rPr>
      </w:pPr>
      <w:r w:rsidRPr="007556D8">
        <w:rPr>
          <w:lang w:val="en-ZA"/>
        </w:rPr>
        <w:t>may enter Namibia from 1 September 2020, for the purpose of undertaking tourism activities in</w:t>
      </w:r>
      <w:r>
        <w:rPr>
          <w:lang w:val="en-ZA"/>
        </w:rPr>
        <w:t xml:space="preserve"> </w:t>
      </w:r>
      <w:r w:rsidRPr="007556D8">
        <w:rPr>
          <w:lang w:val="en-ZA"/>
        </w:rPr>
        <w:t>Namibia, subject to the Immigration Control Act, subregulation (3), the health regulations and other</w:t>
      </w:r>
      <w:r>
        <w:rPr>
          <w:lang w:val="en-ZA"/>
        </w:rPr>
        <w:t xml:space="preserve"> </w:t>
      </w:r>
      <w:r w:rsidRPr="007556D8">
        <w:rPr>
          <w:lang w:val="en-ZA"/>
        </w:rPr>
        <w:t>applicable regulations.</w:t>
      </w:r>
    </w:p>
    <w:p w14:paraId="30BF329A" w14:textId="77777777" w:rsidR="00F47C9B" w:rsidRDefault="00F47C9B" w:rsidP="00F47C9B">
      <w:pPr>
        <w:pStyle w:val="REG-P0"/>
        <w:rPr>
          <w:lang w:val="en-ZA"/>
        </w:rPr>
      </w:pPr>
    </w:p>
    <w:p w14:paraId="2861E7A8" w14:textId="7D3981DD" w:rsidR="00097CA5" w:rsidRDefault="006220CE" w:rsidP="00097CA5">
      <w:pPr>
        <w:pStyle w:val="REG-P1"/>
        <w:rPr>
          <w:lang w:val="en-ZA"/>
        </w:rPr>
      </w:pPr>
      <w:r>
        <w:rPr>
          <w:lang w:val="en-ZA"/>
        </w:rPr>
        <w:t>(3</w:t>
      </w:r>
      <w:r w:rsidR="00097CA5">
        <w:rPr>
          <w:lang w:val="en-ZA"/>
        </w:rPr>
        <w:t xml:space="preserve">) </w:t>
      </w:r>
      <w:r w:rsidR="00F47C9B">
        <w:rPr>
          <w:lang w:val="en-ZA"/>
        </w:rPr>
        <w:tab/>
      </w:r>
      <w:r w:rsidR="00097CA5">
        <w:rPr>
          <w:lang w:val="en-ZA"/>
        </w:rPr>
        <w:t>Persons permitted to enter Namibia under subregulation (</w:t>
      </w:r>
      <w:r w:rsidR="007556D8">
        <w:rPr>
          <w:lang w:val="en-ZA"/>
        </w:rPr>
        <w:t>2</w:t>
      </w:r>
      <w:r w:rsidR="00097CA5">
        <w:rPr>
          <w:lang w:val="en-ZA"/>
        </w:rPr>
        <w:t>) may not enter Namibia</w:t>
      </w:r>
      <w:r w:rsidR="00F47C9B">
        <w:rPr>
          <w:lang w:val="en-ZA"/>
        </w:rPr>
        <w:t xml:space="preserve"> </w:t>
      </w:r>
      <w:r w:rsidR="00097CA5">
        <w:rPr>
          <w:lang w:val="en-ZA"/>
        </w:rPr>
        <w:t>unless such persons at the time of entering Namibia present to an authorised officer a negative SARS</w:t>
      </w:r>
      <w:r w:rsidR="00F47C9B">
        <w:rPr>
          <w:lang w:val="en-ZA"/>
        </w:rPr>
        <w:t>-</w:t>
      </w:r>
      <w:r w:rsidR="00097CA5">
        <w:rPr>
          <w:lang w:val="en-ZA"/>
        </w:rPr>
        <w:t>COV-2 PCR test result that -</w:t>
      </w:r>
    </w:p>
    <w:p w14:paraId="3B68E5DE" w14:textId="77777777" w:rsidR="00F47C9B" w:rsidRDefault="00F47C9B" w:rsidP="00097CA5">
      <w:pPr>
        <w:pStyle w:val="REG-P1"/>
        <w:rPr>
          <w:lang w:val="en-ZA"/>
        </w:rPr>
      </w:pPr>
    </w:p>
    <w:p w14:paraId="4F00E1D6" w14:textId="5B78B2E7" w:rsidR="00097CA5" w:rsidRDefault="00097CA5" w:rsidP="00097CA5">
      <w:pPr>
        <w:pStyle w:val="REG-P1"/>
        <w:rPr>
          <w:lang w:val="en-ZA"/>
        </w:rPr>
      </w:pPr>
      <w:r>
        <w:rPr>
          <w:lang w:val="en-ZA"/>
        </w:rPr>
        <w:t xml:space="preserve">(a) </w:t>
      </w:r>
      <w:r w:rsidR="00F47C9B">
        <w:rPr>
          <w:lang w:val="en-ZA"/>
        </w:rPr>
        <w:tab/>
      </w:r>
      <w:r>
        <w:rPr>
          <w:lang w:val="en-ZA"/>
        </w:rPr>
        <w:t>is not older than seven days; and</w:t>
      </w:r>
    </w:p>
    <w:p w14:paraId="641A9F17" w14:textId="77777777" w:rsidR="00F47C9B" w:rsidRDefault="00F47C9B" w:rsidP="00097CA5">
      <w:pPr>
        <w:pStyle w:val="REG-P1"/>
        <w:rPr>
          <w:lang w:val="en-ZA"/>
        </w:rPr>
      </w:pPr>
    </w:p>
    <w:p w14:paraId="6FE4A55B" w14:textId="5231B2A2" w:rsidR="00097CA5" w:rsidRDefault="00097CA5" w:rsidP="007556D8">
      <w:pPr>
        <w:pStyle w:val="REG-Pa"/>
        <w:rPr>
          <w:lang w:val="en-ZA"/>
        </w:rPr>
      </w:pPr>
      <w:r>
        <w:rPr>
          <w:lang w:val="en-ZA"/>
        </w:rPr>
        <w:t xml:space="preserve">(b) </w:t>
      </w:r>
      <w:r w:rsidR="00F47C9B">
        <w:rPr>
          <w:lang w:val="en-ZA"/>
        </w:rPr>
        <w:tab/>
      </w:r>
      <w:r>
        <w:rPr>
          <w:lang w:val="en-ZA"/>
        </w:rPr>
        <w:t xml:space="preserve">was issued by a laboratory that is certified </w:t>
      </w:r>
      <w:r w:rsidR="007556D8" w:rsidRPr="007556D8">
        <w:rPr>
          <w:lang w:val="en-ZA"/>
        </w:rPr>
        <w:t>in the country of issue to issue</w:t>
      </w:r>
      <w:r w:rsidR="007556D8">
        <w:rPr>
          <w:lang w:val="en-ZA"/>
        </w:rPr>
        <w:t xml:space="preserve"> </w:t>
      </w:r>
      <w:r>
        <w:rPr>
          <w:lang w:val="en-ZA"/>
        </w:rPr>
        <w:t>SARS-COV-2 PCR test results.</w:t>
      </w:r>
    </w:p>
    <w:p w14:paraId="1C053D2A" w14:textId="77777777" w:rsidR="00F47C9B" w:rsidRDefault="00F47C9B" w:rsidP="00097CA5">
      <w:pPr>
        <w:pStyle w:val="REG-P1"/>
        <w:rPr>
          <w:lang w:val="en-ZA"/>
        </w:rPr>
      </w:pPr>
    </w:p>
    <w:p w14:paraId="1D6C49FC" w14:textId="4A601D18" w:rsidR="001A0757" w:rsidRDefault="001A0757" w:rsidP="001A0757">
      <w:pPr>
        <w:pStyle w:val="REG-P1"/>
        <w:rPr>
          <w:lang w:val="en-ZA"/>
        </w:rPr>
      </w:pPr>
      <w:r w:rsidRPr="001A0757">
        <w:rPr>
          <w:lang w:val="en-ZA"/>
        </w:rPr>
        <w:lastRenderedPageBreak/>
        <w:t xml:space="preserve">(4) </w:t>
      </w:r>
      <w:r>
        <w:rPr>
          <w:lang w:val="en-ZA"/>
        </w:rPr>
        <w:tab/>
      </w:r>
      <w:r w:rsidRPr="001A0757">
        <w:rPr>
          <w:lang w:val="en-ZA"/>
        </w:rPr>
        <w:t>Persons permitted to enter Namibia must, two weeks before entering Namibia, in</w:t>
      </w:r>
      <w:r>
        <w:rPr>
          <w:lang w:val="en-ZA"/>
        </w:rPr>
        <w:t xml:space="preserve"> </w:t>
      </w:r>
      <w:r w:rsidRPr="001A0757">
        <w:rPr>
          <w:lang w:val="en-ZA"/>
        </w:rPr>
        <w:t>writing inform the relevant Namibian diplomatic representative in the country of intended departure</w:t>
      </w:r>
      <w:r>
        <w:rPr>
          <w:lang w:val="en-ZA"/>
        </w:rPr>
        <w:t xml:space="preserve"> </w:t>
      </w:r>
      <w:r w:rsidRPr="001A0757">
        <w:rPr>
          <w:lang w:val="en-ZA"/>
        </w:rPr>
        <w:t>of the intention to enter Namibia.</w:t>
      </w:r>
    </w:p>
    <w:p w14:paraId="685D15C8" w14:textId="77777777" w:rsidR="001A0757" w:rsidRDefault="001A0757" w:rsidP="00097CA5">
      <w:pPr>
        <w:pStyle w:val="REG-P1"/>
        <w:rPr>
          <w:lang w:val="en-ZA"/>
        </w:rPr>
      </w:pPr>
    </w:p>
    <w:p w14:paraId="31A8935D" w14:textId="2B1F3C67" w:rsidR="00097CA5" w:rsidRDefault="00097CA5" w:rsidP="00097CA5">
      <w:pPr>
        <w:pStyle w:val="REG-P1"/>
        <w:rPr>
          <w:lang w:val="en-ZA"/>
        </w:rPr>
      </w:pPr>
      <w:r w:rsidRPr="00067DD5">
        <w:t xml:space="preserve">(5) </w:t>
      </w:r>
      <w:r w:rsidR="00F47C9B" w:rsidRPr="00067DD5">
        <w:tab/>
      </w:r>
      <w:r>
        <w:rPr>
          <w:lang w:val="en-ZA"/>
        </w:rPr>
        <w:t>Subject to the Immigration Control Act, a person who -</w:t>
      </w:r>
    </w:p>
    <w:p w14:paraId="7C33588C" w14:textId="77777777" w:rsidR="00F47C9B" w:rsidRDefault="00F47C9B" w:rsidP="00F47C9B">
      <w:pPr>
        <w:pStyle w:val="REG-Pa"/>
        <w:rPr>
          <w:lang w:val="en-ZA"/>
        </w:rPr>
      </w:pPr>
    </w:p>
    <w:p w14:paraId="0A5955AA" w14:textId="45FE1B1F" w:rsidR="00097CA5" w:rsidRDefault="00097CA5" w:rsidP="00F47C9B">
      <w:pPr>
        <w:pStyle w:val="REG-Pa"/>
        <w:rPr>
          <w:lang w:val="en-ZA"/>
        </w:rPr>
      </w:pPr>
      <w:r>
        <w:rPr>
          <w:lang w:val="en-ZA"/>
        </w:rPr>
        <w:t xml:space="preserve">(a) </w:t>
      </w:r>
      <w:r w:rsidR="00F47C9B">
        <w:rPr>
          <w:lang w:val="en-ZA"/>
        </w:rPr>
        <w:tab/>
      </w:r>
      <w:r>
        <w:rPr>
          <w:lang w:val="en-ZA"/>
        </w:rPr>
        <w:t>is a driver of a motor vehicle, an operator of a locomotive, a pilot in command of an</w:t>
      </w:r>
      <w:r w:rsidR="00F47C9B">
        <w:rPr>
          <w:lang w:val="en-ZA"/>
        </w:rPr>
        <w:t xml:space="preserve"> </w:t>
      </w:r>
      <w:r>
        <w:rPr>
          <w:lang w:val="en-ZA"/>
        </w:rPr>
        <w:t>aircraft or a captain or master of a shipping vessel transporting goods;</w:t>
      </w:r>
    </w:p>
    <w:p w14:paraId="40635CF0" w14:textId="77777777" w:rsidR="00F47C9B" w:rsidRDefault="00F47C9B" w:rsidP="00F47C9B">
      <w:pPr>
        <w:pStyle w:val="REG-Pa"/>
        <w:rPr>
          <w:lang w:val="en-ZA"/>
        </w:rPr>
      </w:pPr>
    </w:p>
    <w:p w14:paraId="24DB1DA6" w14:textId="38B6C501" w:rsidR="00F47C9B" w:rsidRDefault="00097CA5" w:rsidP="00F47C9B">
      <w:pPr>
        <w:pStyle w:val="REG-Pa"/>
        <w:rPr>
          <w:lang w:val="en-ZA"/>
        </w:rPr>
      </w:pPr>
      <w:r>
        <w:rPr>
          <w:lang w:val="en-ZA"/>
        </w:rPr>
        <w:t xml:space="preserve">(b) </w:t>
      </w:r>
      <w:r w:rsidR="00F47C9B">
        <w:rPr>
          <w:lang w:val="en-ZA"/>
        </w:rPr>
        <w:t xml:space="preserve"> </w:t>
      </w:r>
      <w:r w:rsidR="00F47C9B">
        <w:rPr>
          <w:lang w:val="en-ZA"/>
        </w:rPr>
        <w:tab/>
      </w:r>
      <w:r>
        <w:rPr>
          <w:lang w:val="en-ZA"/>
        </w:rPr>
        <w:t>performs any service relating to the operation of the vehicle referred to in paragraph</w:t>
      </w:r>
      <w:r w:rsidR="00F47C9B">
        <w:rPr>
          <w:lang w:val="en-ZA"/>
        </w:rPr>
        <w:t xml:space="preserve"> </w:t>
      </w:r>
      <w:r>
        <w:rPr>
          <w:lang w:val="en-ZA"/>
        </w:rPr>
        <w:t>(a); or</w:t>
      </w:r>
      <w:r w:rsidR="00F47C9B">
        <w:rPr>
          <w:lang w:val="en-ZA"/>
        </w:rPr>
        <w:t xml:space="preserve"> </w:t>
      </w:r>
    </w:p>
    <w:p w14:paraId="5EB59FFC" w14:textId="77777777" w:rsidR="00F47C9B" w:rsidRDefault="00F47C9B" w:rsidP="00F47C9B">
      <w:pPr>
        <w:pStyle w:val="REG-Pa"/>
        <w:rPr>
          <w:lang w:val="en-ZA"/>
        </w:rPr>
      </w:pPr>
    </w:p>
    <w:p w14:paraId="6BFC33D7" w14:textId="5DCAF546" w:rsidR="00097CA5" w:rsidRDefault="00097CA5" w:rsidP="00F47C9B">
      <w:pPr>
        <w:pStyle w:val="REG-Pa"/>
        <w:rPr>
          <w:lang w:val="en-ZA"/>
        </w:rPr>
      </w:pPr>
      <w:r>
        <w:rPr>
          <w:lang w:val="en-ZA"/>
        </w:rPr>
        <w:t xml:space="preserve">(c) </w:t>
      </w:r>
      <w:r w:rsidR="00F47C9B">
        <w:rPr>
          <w:lang w:val="en-ZA"/>
        </w:rPr>
        <w:tab/>
      </w:r>
      <w:r>
        <w:rPr>
          <w:lang w:val="en-ZA"/>
        </w:rPr>
        <w:t>performs a necessary service relating to the transportation of goods referred to in</w:t>
      </w:r>
      <w:r w:rsidR="00F47C9B">
        <w:rPr>
          <w:lang w:val="en-ZA"/>
        </w:rPr>
        <w:t xml:space="preserve"> </w:t>
      </w:r>
      <w:r>
        <w:rPr>
          <w:lang w:val="en-ZA"/>
        </w:rPr>
        <w:t>paragraph (a),</w:t>
      </w:r>
    </w:p>
    <w:p w14:paraId="4E306F45" w14:textId="77777777" w:rsidR="00F47C9B" w:rsidRDefault="00F47C9B" w:rsidP="00097CA5">
      <w:pPr>
        <w:pStyle w:val="REG-P1"/>
        <w:rPr>
          <w:lang w:val="en-ZA"/>
        </w:rPr>
      </w:pPr>
    </w:p>
    <w:p w14:paraId="352871FC" w14:textId="52C1B5AF" w:rsidR="00097CA5" w:rsidRDefault="00097CA5" w:rsidP="00F47C9B">
      <w:pPr>
        <w:pStyle w:val="REG-P0"/>
        <w:rPr>
          <w:lang w:val="en-ZA"/>
        </w:rPr>
      </w:pPr>
      <w:r>
        <w:rPr>
          <w:lang w:val="en-ZA"/>
        </w:rPr>
        <w:t>in the course of business or trade or commerce may be allowed to enter Namibia if such entry is</w:t>
      </w:r>
      <w:r w:rsidR="00F47C9B">
        <w:rPr>
          <w:lang w:val="en-ZA"/>
        </w:rPr>
        <w:t xml:space="preserve"> </w:t>
      </w:r>
      <w:r>
        <w:rPr>
          <w:lang w:val="en-ZA"/>
        </w:rPr>
        <w:t>otherwise lawful.</w:t>
      </w:r>
    </w:p>
    <w:p w14:paraId="6C63D828" w14:textId="77777777" w:rsidR="00F47C9B" w:rsidRDefault="00F47C9B" w:rsidP="00F47C9B">
      <w:pPr>
        <w:pStyle w:val="REG-P0"/>
        <w:rPr>
          <w:lang w:val="en-ZA"/>
        </w:rPr>
      </w:pPr>
    </w:p>
    <w:p w14:paraId="43EFEA43" w14:textId="5F3FFD8C" w:rsidR="00097CA5" w:rsidRDefault="00097CA5" w:rsidP="00097CA5">
      <w:pPr>
        <w:pStyle w:val="REG-P1"/>
        <w:rPr>
          <w:lang w:val="en-ZA"/>
        </w:rPr>
      </w:pPr>
      <w:r>
        <w:rPr>
          <w:lang w:val="en-ZA"/>
        </w:rPr>
        <w:t xml:space="preserve">(6) </w:t>
      </w:r>
      <w:r w:rsidR="00F47C9B">
        <w:rPr>
          <w:lang w:val="en-ZA"/>
        </w:rPr>
        <w:tab/>
      </w:r>
      <w:r>
        <w:rPr>
          <w:lang w:val="en-ZA"/>
        </w:rPr>
        <w:t>Despite the provisions of subregulation (1), a person referred to in that subregulation</w:t>
      </w:r>
      <w:r w:rsidR="00F47C9B">
        <w:rPr>
          <w:lang w:val="en-ZA"/>
        </w:rPr>
        <w:t xml:space="preserve"> </w:t>
      </w:r>
      <w:r>
        <w:rPr>
          <w:lang w:val="en-ZA"/>
        </w:rPr>
        <w:t>may be allowed to enter Namibia if that person complies with or meets such requirements as may be</w:t>
      </w:r>
      <w:r w:rsidR="00F47C9B">
        <w:rPr>
          <w:lang w:val="en-ZA"/>
        </w:rPr>
        <w:t xml:space="preserve"> </w:t>
      </w:r>
      <w:r>
        <w:rPr>
          <w:lang w:val="en-ZA"/>
        </w:rPr>
        <w:t>determined by the Minister responsible for immigration issued pursuant to the Immigration Control</w:t>
      </w:r>
      <w:r w:rsidR="00F47C9B">
        <w:rPr>
          <w:lang w:val="en-ZA"/>
        </w:rPr>
        <w:t xml:space="preserve"> </w:t>
      </w:r>
      <w:r>
        <w:rPr>
          <w:lang w:val="en-ZA"/>
        </w:rPr>
        <w:t>Act.</w:t>
      </w:r>
    </w:p>
    <w:p w14:paraId="34EED1B5" w14:textId="77777777" w:rsidR="00F47C9B" w:rsidRDefault="00F47C9B" w:rsidP="00097CA5">
      <w:pPr>
        <w:pStyle w:val="REG-P1"/>
        <w:rPr>
          <w:lang w:val="en-ZA"/>
        </w:rPr>
      </w:pPr>
    </w:p>
    <w:p w14:paraId="306EC1A6" w14:textId="54CC7EE6" w:rsidR="00097CA5" w:rsidRDefault="00097CA5" w:rsidP="00097CA5">
      <w:pPr>
        <w:pStyle w:val="REG-P1"/>
        <w:rPr>
          <w:lang w:val="en-ZA"/>
        </w:rPr>
      </w:pPr>
      <w:r>
        <w:rPr>
          <w:lang w:val="en-ZA"/>
        </w:rPr>
        <w:t xml:space="preserve">(7) </w:t>
      </w:r>
      <w:r w:rsidR="00F47C9B">
        <w:rPr>
          <w:lang w:val="en-ZA"/>
        </w:rPr>
        <w:tab/>
      </w:r>
      <w:r>
        <w:rPr>
          <w:lang w:val="en-ZA"/>
        </w:rPr>
        <w:t>A person who contravenes or fails to comply with subregulation (1), (</w:t>
      </w:r>
      <w:r w:rsidR="006220CE">
        <w:rPr>
          <w:lang w:val="en-ZA"/>
        </w:rPr>
        <w:t>3</w:t>
      </w:r>
      <w:r>
        <w:rPr>
          <w:lang w:val="en-ZA"/>
        </w:rPr>
        <w:t>) or (5)</w:t>
      </w:r>
      <w:r w:rsidR="00F47C9B">
        <w:rPr>
          <w:lang w:val="en-ZA"/>
        </w:rPr>
        <w:t xml:space="preserve"> </w:t>
      </w:r>
      <w:r>
        <w:rPr>
          <w:lang w:val="en-ZA"/>
        </w:rPr>
        <w:t>commits an offence and is on conviction liable to a fine not exceeding N$2 000 or to imprisonment</w:t>
      </w:r>
      <w:r w:rsidR="00F47C9B">
        <w:rPr>
          <w:lang w:val="en-ZA"/>
        </w:rPr>
        <w:t xml:space="preserve"> </w:t>
      </w:r>
      <w:r>
        <w:rPr>
          <w:lang w:val="en-ZA"/>
        </w:rPr>
        <w:t>for a period not exceeding six months or to both such fine and such imprisonment.</w:t>
      </w:r>
    </w:p>
    <w:p w14:paraId="6F741D88" w14:textId="77777777" w:rsidR="00097CA5" w:rsidRDefault="00097CA5" w:rsidP="00097CA5">
      <w:pPr>
        <w:pStyle w:val="REG-P1"/>
        <w:rPr>
          <w:lang w:val="en-ZA"/>
        </w:rPr>
      </w:pPr>
    </w:p>
    <w:p w14:paraId="2407C949" w14:textId="7ED29391" w:rsidR="00097CA5" w:rsidRPr="00F47C9B" w:rsidRDefault="00097CA5" w:rsidP="00F47C9B">
      <w:pPr>
        <w:pStyle w:val="REG-P0"/>
        <w:rPr>
          <w:b/>
          <w:lang w:val="en-ZA"/>
        </w:rPr>
      </w:pPr>
      <w:r w:rsidRPr="00F47C9B">
        <w:rPr>
          <w:b/>
          <w:lang w:val="en-ZA"/>
        </w:rPr>
        <w:t>Quarantine and COVID-19 testing</w:t>
      </w:r>
    </w:p>
    <w:p w14:paraId="1E09002E" w14:textId="77777777" w:rsidR="00F47C9B" w:rsidRDefault="00F47C9B" w:rsidP="00097CA5">
      <w:pPr>
        <w:pStyle w:val="REG-P1"/>
        <w:rPr>
          <w:lang w:val="en-ZA"/>
        </w:rPr>
      </w:pPr>
    </w:p>
    <w:p w14:paraId="768B4426" w14:textId="34E25B56" w:rsidR="00097CA5" w:rsidRDefault="00097CA5" w:rsidP="00097CA5">
      <w:pPr>
        <w:pStyle w:val="REG-P1"/>
        <w:rPr>
          <w:lang w:val="en-ZA"/>
        </w:rPr>
      </w:pPr>
      <w:r w:rsidRPr="00F47C9B">
        <w:rPr>
          <w:b/>
          <w:lang w:val="en-ZA"/>
        </w:rPr>
        <w:t>13.</w:t>
      </w:r>
      <w:r>
        <w:rPr>
          <w:lang w:val="en-ZA"/>
        </w:rPr>
        <w:t xml:space="preserve"> </w:t>
      </w:r>
      <w:r w:rsidR="00F47C9B">
        <w:rPr>
          <w:lang w:val="en-ZA"/>
        </w:rPr>
        <w:tab/>
      </w:r>
      <w:r>
        <w:rPr>
          <w:lang w:val="en-ZA"/>
        </w:rPr>
        <w:t xml:space="preserve">(1) </w:t>
      </w:r>
      <w:r w:rsidR="00F47C9B">
        <w:rPr>
          <w:lang w:val="en-ZA"/>
        </w:rPr>
        <w:tab/>
      </w:r>
      <w:r>
        <w:rPr>
          <w:lang w:val="en-ZA"/>
        </w:rPr>
        <w:t>Any person who enters Namibia as contemplated in regulation 12 is subject</w:t>
      </w:r>
      <w:r w:rsidR="00F47C9B">
        <w:rPr>
          <w:lang w:val="en-ZA"/>
        </w:rPr>
        <w:t xml:space="preserve"> </w:t>
      </w:r>
      <w:r>
        <w:rPr>
          <w:lang w:val="en-ZA"/>
        </w:rPr>
        <w:t xml:space="preserve">to quarantine requirements as set out in </w:t>
      </w:r>
      <w:r w:rsidR="00920DF2">
        <w:rPr>
          <w:lang w:val="en-ZA"/>
        </w:rPr>
        <w:t xml:space="preserve">and under </w:t>
      </w:r>
      <w:r>
        <w:rPr>
          <w:lang w:val="en-ZA"/>
        </w:rPr>
        <w:t>these regulations and the health regulations or guidelines.</w:t>
      </w:r>
    </w:p>
    <w:p w14:paraId="2C55767D" w14:textId="77777777" w:rsidR="00F47C9B" w:rsidRDefault="00F47C9B" w:rsidP="00097CA5">
      <w:pPr>
        <w:pStyle w:val="REG-P1"/>
        <w:rPr>
          <w:lang w:val="en-ZA"/>
        </w:rPr>
      </w:pPr>
    </w:p>
    <w:p w14:paraId="572F33B7" w14:textId="5D7891FD" w:rsidR="00097CA5" w:rsidRDefault="00097CA5" w:rsidP="00920DF2">
      <w:pPr>
        <w:pStyle w:val="REG-P1"/>
        <w:rPr>
          <w:lang w:val="en-ZA"/>
        </w:rPr>
      </w:pPr>
      <w:r>
        <w:rPr>
          <w:lang w:val="en-ZA"/>
        </w:rPr>
        <w:t xml:space="preserve">(2) </w:t>
      </w:r>
      <w:r w:rsidR="00F47C9B">
        <w:rPr>
          <w:lang w:val="en-ZA"/>
        </w:rPr>
        <w:tab/>
      </w:r>
      <w:r>
        <w:rPr>
          <w:lang w:val="en-ZA"/>
        </w:rPr>
        <w:t>All persons permitted to enter Namibia in terms of regulation 1</w:t>
      </w:r>
      <w:r w:rsidR="00920DF2">
        <w:rPr>
          <w:lang w:val="en-ZA"/>
        </w:rPr>
        <w:t xml:space="preserve">2, </w:t>
      </w:r>
      <w:r w:rsidR="00920DF2" w:rsidRPr="00920DF2">
        <w:rPr>
          <w:lang w:val="en-ZA"/>
        </w:rPr>
        <w:t>except for persons</w:t>
      </w:r>
      <w:r w:rsidR="00920DF2">
        <w:rPr>
          <w:lang w:val="en-ZA"/>
        </w:rPr>
        <w:t xml:space="preserve"> </w:t>
      </w:r>
      <w:r w:rsidR="00920DF2" w:rsidRPr="00920DF2">
        <w:rPr>
          <w:lang w:val="en-ZA"/>
        </w:rPr>
        <w:t>who enter Namibia in accordance with the provisions of regulation 12(2),</w:t>
      </w:r>
      <w:r>
        <w:rPr>
          <w:lang w:val="en-ZA"/>
        </w:rPr>
        <w:t xml:space="preserve"> must on entering</w:t>
      </w:r>
      <w:r w:rsidR="00F47C9B">
        <w:rPr>
          <w:lang w:val="en-ZA"/>
        </w:rPr>
        <w:t xml:space="preserve"> </w:t>
      </w:r>
      <w:r>
        <w:rPr>
          <w:lang w:val="en-ZA"/>
        </w:rPr>
        <w:t>Namibia be tested for COVID-19 during the period of quarantine.</w:t>
      </w:r>
    </w:p>
    <w:p w14:paraId="31B5EDE7" w14:textId="77777777" w:rsidR="00F47C9B" w:rsidRDefault="00F47C9B" w:rsidP="00097CA5">
      <w:pPr>
        <w:pStyle w:val="REG-P1"/>
        <w:rPr>
          <w:lang w:val="en-ZA"/>
        </w:rPr>
      </w:pPr>
    </w:p>
    <w:p w14:paraId="4DE5A82D" w14:textId="1082DDD6" w:rsidR="00097CA5" w:rsidRDefault="00097CA5" w:rsidP="00097CA5">
      <w:pPr>
        <w:pStyle w:val="REG-P1"/>
        <w:rPr>
          <w:lang w:val="en-ZA"/>
        </w:rPr>
      </w:pPr>
      <w:r>
        <w:rPr>
          <w:lang w:val="en-ZA"/>
        </w:rPr>
        <w:t xml:space="preserve">(3) </w:t>
      </w:r>
      <w:r w:rsidR="00F47C9B">
        <w:rPr>
          <w:lang w:val="en-ZA"/>
        </w:rPr>
        <w:tab/>
      </w:r>
      <w:r>
        <w:rPr>
          <w:lang w:val="en-ZA"/>
        </w:rPr>
        <w:t>Except where subregulation (4) and (5) apply, all persons entering Namibia during</w:t>
      </w:r>
      <w:r w:rsidR="00F47C9B">
        <w:rPr>
          <w:lang w:val="en-ZA"/>
        </w:rPr>
        <w:t xml:space="preserve"> </w:t>
      </w:r>
      <w:r>
        <w:rPr>
          <w:lang w:val="en-ZA"/>
        </w:rPr>
        <w:t>the specified period are subject to mandatory quarantine at own cost.</w:t>
      </w:r>
    </w:p>
    <w:p w14:paraId="07852034" w14:textId="77777777" w:rsidR="00F47C9B" w:rsidRDefault="00F47C9B" w:rsidP="00097CA5">
      <w:pPr>
        <w:pStyle w:val="REG-P1"/>
        <w:rPr>
          <w:lang w:val="en-ZA"/>
        </w:rPr>
      </w:pPr>
    </w:p>
    <w:p w14:paraId="66DC1176" w14:textId="38692FF7" w:rsidR="00097CA5" w:rsidRDefault="00097CA5" w:rsidP="00097CA5">
      <w:pPr>
        <w:pStyle w:val="REG-P1"/>
        <w:rPr>
          <w:lang w:val="en-ZA"/>
        </w:rPr>
      </w:pPr>
      <w:r>
        <w:rPr>
          <w:lang w:val="en-ZA"/>
        </w:rPr>
        <w:t xml:space="preserve">(4) </w:t>
      </w:r>
      <w:r w:rsidR="00F47C9B">
        <w:rPr>
          <w:lang w:val="en-ZA"/>
        </w:rPr>
        <w:tab/>
      </w:r>
      <w:r>
        <w:rPr>
          <w:lang w:val="en-ZA"/>
        </w:rPr>
        <w:t>The following categories of Namibian citizens may be quarantined at the cost of the</w:t>
      </w:r>
      <w:r w:rsidR="00F47C9B">
        <w:rPr>
          <w:lang w:val="en-ZA"/>
        </w:rPr>
        <w:t xml:space="preserve"> </w:t>
      </w:r>
      <w:r>
        <w:rPr>
          <w:lang w:val="en-ZA"/>
        </w:rPr>
        <w:t>State -</w:t>
      </w:r>
    </w:p>
    <w:p w14:paraId="7801F99C" w14:textId="77777777" w:rsidR="00F47C9B" w:rsidRDefault="00F47C9B" w:rsidP="00F47C9B">
      <w:pPr>
        <w:pStyle w:val="REG-Pa"/>
        <w:rPr>
          <w:lang w:val="en-ZA"/>
        </w:rPr>
      </w:pPr>
    </w:p>
    <w:p w14:paraId="6D06F5E6" w14:textId="53158934" w:rsidR="00097CA5" w:rsidRDefault="00097CA5" w:rsidP="00F47C9B">
      <w:pPr>
        <w:pStyle w:val="REG-Pa"/>
        <w:rPr>
          <w:lang w:val="en-ZA"/>
        </w:rPr>
      </w:pPr>
      <w:r>
        <w:rPr>
          <w:lang w:val="en-ZA"/>
        </w:rPr>
        <w:t xml:space="preserve">(a) </w:t>
      </w:r>
      <w:r w:rsidR="00F47C9B">
        <w:rPr>
          <w:lang w:val="en-ZA"/>
        </w:rPr>
        <w:tab/>
      </w:r>
      <w:r>
        <w:rPr>
          <w:lang w:val="en-ZA"/>
        </w:rPr>
        <w:t>students enrolled for and undertaking a course of study at a school or an educational</w:t>
      </w:r>
      <w:r w:rsidR="00F47C9B">
        <w:rPr>
          <w:lang w:val="en-ZA"/>
        </w:rPr>
        <w:t xml:space="preserve"> </w:t>
      </w:r>
      <w:r>
        <w:rPr>
          <w:lang w:val="en-ZA"/>
        </w:rPr>
        <w:t>institution in Namibia or in a foreign country;</w:t>
      </w:r>
    </w:p>
    <w:p w14:paraId="7C3D6801" w14:textId="77777777" w:rsidR="00F47C9B" w:rsidRDefault="00F47C9B" w:rsidP="00F47C9B">
      <w:pPr>
        <w:pStyle w:val="REG-Pa"/>
        <w:rPr>
          <w:lang w:val="en-ZA"/>
        </w:rPr>
      </w:pPr>
    </w:p>
    <w:p w14:paraId="0DC5CF1C" w14:textId="4958BE8F" w:rsidR="00097CA5" w:rsidRDefault="00097CA5" w:rsidP="00F47C9B">
      <w:pPr>
        <w:pStyle w:val="REG-Pa"/>
        <w:rPr>
          <w:lang w:val="en-ZA"/>
        </w:rPr>
      </w:pPr>
      <w:r>
        <w:rPr>
          <w:lang w:val="en-ZA"/>
        </w:rPr>
        <w:t xml:space="preserve">(b) </w:t>
      </w:r>
      <w:r w:rsidR="00F47C9B">
        <w:rPr>
          <w:lang w:val="en-ZA"/>
        </w:rPr>
        <w:tab/>
      </w:r>
      <w:r>
        <w:rPr>
          <w:lang w:val="en-ZA"/>
        </w:rPr>
        <w:t>State patients;</w:t>
      </w:r>
    </w:p>
    <w:p w14:paraId="6C935282" w14:textId="77777777" w:rsidR="00F47C9B" w:rsidRDefault="00F47C9B" w:rsidP="00F47C9B">
      <w:pPr>
        <w:pStyle w:val="REG-Pa"/>
        <w:rPr>
          <w:lang w:val="en-ZA"/>
        </w:rPr>
      </w:pPr>
    </w:p>
    <w:p w14:paraId="78A71306" w14:textId="4F3416A9" w:rsidR="00097CA5" w:rsidRDefault="00097CA5" w:rsidP="00F47C9B">
      <w:pPr>
        <w:pStyle w:val="REG-Pa"/>
        <w:rPr>
          <w:lang w:val="en-ZA"/>
        </w:rPr>
      </w:pPr>
      <w:r>
        <w:rPr>
          <w:lang w:val="en-ZA"/>
        </w:rPr>
        <w:t xml:space="preserve">(c) </w:t>
      </w:r>
      <w:r w:rsidR="00F47C9B">
        <w:rPr>
          <w:lang w:val="en-ZA"/>
        </w:rPr>
        <w:tab/>
      </w:r>
      <w:r>
        <w:rPr>
          <w:lang w:val="en-ZA"/>
        </w:rPr>
        <w:t>health professionals;</w:t>
      </w:r>
    </w:p>
    <w:p w14:paraId="1C563577" w14:textId="77777777" w:rsidR="00F47C9B" w:rsidRDefault="00F47C9B" w:rsidP="00F47C9B">
      <w:pPr>
        <w:pStyle w:val="REG-Pa"/>
        <w:rPr>
          <w:lang w:val="en-ZA"/>
        </w:rPr>
      </w:pPr>
    </w:p>
    <w:p w14:paraId="3C91D3AD" w14:textId="4EE43674" w:rsidR="00097CA5" w:rsidRDefault="00097CA5" w:rsidP="00F47C9B">
      <w:pPr>
        <w:pStyle w:val="REG-Pa"/>
        <w:rPr>
          <w:lang w:val="en-ZA"/>
        </w:rPr>
      </w:pPr>
      <w:r>
        <w:rPr>
          <w:lang w:val="en-ZA"/>
        </w:rPr>
        <w:t xml:space="preserve">(d) </w:t>
      </w:r>
      <w:r w:rsidR="00F47C9B">
        <w:rPr>
          <w:lang w:val="en-ZA"/>
        </w:rPr>
        <w:tab/>
      </w:r>
      <w:r>
        <w:rPr>
          <w:lang w:val="en-ZA"/>
        </w:rPr>
        <w:t>persons entering Namibia on humanitarian grounds;</w:t>
      </w:r>
    </w:p>
    <w:p w14:paraId="2409DE1A" w14:textId="77777777" w:rsidR="00F47C9B" w:rsidRDefault="00F47C9B" w:rsidP="00F47C9B">
      <w:pPr>
        <w:pStyle w:val="REG-Pa"/>
        <w:rPr>
          <w:lang w:val="en-ZA"/>
        </w:rPr>
      </w:pPr>
    </w:p>
    <w:p w14:paraId="41726F7C" w14:textId="2FF2959A" w:rsidR="00097CA5" w:rsidRDefault="00097CA5" w:rsidP="00F47C9B">
      <w:pPr>
        <w:pStyle w:val="REG-Pa"/>
        <w:rPr>
          <w:lang w:val="en-ZA"/>
        </w:rPr>
      </w:pPr>
      <w:r>
        <w:rPr>
          <w:lang w:val="en-ZA"/>
        </w:rPr>
        <w:t xml:space="preserve">(e) </w:t>
      </w:r>
      <w:r w:rsidR="00F47C9B">
        <w:rPr>
          <w:lang w:val="en-ZA"/>
        </w:rPr>
        <w:tab/>
      </w:r>
      <w:r>
        <w:rPr>
          <w:lang w:val="en-ZA"/>
        </w:rPr>
        <w:t>persons entering Namibia on official government business; or</w:t>
      </w:r>
    </w:p>
    <w:p w14:paraId="0861F829" w14:textId="77777777" w:rsidR="00F47C9B" w:rsidRDefault="00F47C9B" w:rsidP="00F47C9B">
      <w:pPr>
        <w:pStyle w:val="REG-Pa"/>
        <w:rPr>
          <w:lang w:val="en-ZA"/>
        </w:rPr>
      </w:pPr>
    </w:p>
    <w:p w14:paraId="50918970" w14:textId="05CA8740" w:rsidR="00097CA5" w:rsidRDefault="00097CA5" w:rsidP="00F47C9B">
      <w:pPr>
        <w:pStyle w:val="REG-Pa"/>
        <w:rPr>
          <w:lang w:val="en-ZA"/>
        </w:rPr>
      </w:pPr>
      <w:r>
        <w:rPr>
          <w:lang w:val="en-ZA"/>
        </w:rPr>
        <w:t xml:space="preserve">(f) </w:t>
      </w:r>
      <w:r w:rsidR="00F47C9B">
        <w:rPr>
          <w:lang w:val="en-ZA"/>
        </w:rPr>
        <w:tab/>
      </w:r>
      <w:r>
        <w:rPr>
          <w:lang w:val="en-ZA"/>
        </w:rPr>
        <w:t>such persons as may be specified in the regulations issued under Sub-Article (5) of</w:t>
      </w:r>
      <w:r w:rsidR="00F47C9B">
        <w:rPr>
          <w:lang w:val="en-ZA"/>
        </w:rPr>
        <w:t xml:space="preserve"> </w:t>
      </w:r>
      <w:r>
        <w:rPr>
          <w:lang w:val="en-ZA"/>
        </w:rPr>
        <w:t>Article 26 of the Namibian Constitution.</w:t>
      </w:r>
    </w:p>
    <w:p w14:paraId="45B362FD" w14:textId="77777777" w:rsidR="00F47C9B" w:rsidRDefault="00F47C9B" w:rsidP="00097CA5">
      <w:pPr>
        <w:pStyle w:val="REG-P1"/>
        <w:rPr>
          <w:lang w:val="en-ZA"/>
        </w:rPr>
      </w:pPr>
    </w:p>
    <w:p w14:paraId="4F83A203" w14:textId="53D71A9E" w:rsidR="00097CA5" w:rsidRDefault="00097CA5" w:rsidP="00097CA5">
      <w:pPr>
        <w:pStyle w:val="REG-P1"/>
        <w:rPr>
          <w:lang w:val="en-ZA"/>
        </w:rPr>
      </w:pPr>
      <w:r>
        <w:rPr>
          <w:lang w:val="en-ZA"/>
        </w:rPr>
        <w:t xml:space="preserve">(5) </w:t>
      </w:r>
      <w:r w:rsidR="00F47C9B">
        <w:rPr>
          <w:lang w:val="en-ZA"/>
        </w:rPr>
        <w:tab/>
      </w:r>
      <w:r>
        <w:rPr>
          <w:lang w:val="en-ZA"/>
        </w:rPr>
        <w:t>Namibian citizens who are unable to pay for the cost of quarantine as required by</w:t>
      </w:r>
      <w:r w:rsidR="00F47C9B">
        <w:rPr>
          <w:lang w:val="en-ZA"/>
        </w:rPr>
        <w:t xml:space="preserve"> </w:t>
      </w:r>
      <w:r>
        <w:rPr>
          <w:lang w:val="en-ZA"/>
        </w:rPr>
        <w:t>these regulations may request, in the form and manner determined under the regulations issued under</w:t>
      </w:r>
      <w:r w:rsidR="00F47C9B">
        <w:rPr>
          <w:lang w:val="en-ZA"/>
        </w:rPr>
        <w:t xml:space="preserve"> </w:t>
      </w:r>
      <w:r>
        <w:rPr>
          <w:lang w:val="en-ZA"/>
        </w:rPr>
        <w:t>Sub-Article (5) of Article 26 of the Namibian Constitution, that the State cover the cost of their</w:t>
      </w:r>
      <w:r w:rsidR="00F47C9B">
        <w:rPr>
          <w:lang w:val="en-ZA"/>
        </w:rPr>
        <w:t xml:space="preserve"> </w:t>
      </w:r>
      <w:r>
        <w:rPr>
          <w:lang w:val="en-ZA"/>
        </w:rPr>
        <w:t>quarantine.</w:t>
      </w:r>
    </w:p>
    <w:p w14:paraId="7E250646" w14:textId="77777777" w:rsidR="00F47C9B" w:rsidRDefault="00F47C9B" w:rsidP="00097CA5">
      <w:pPr>
        <w:pStyle w:val="REG-P1"/>
        <w:rPr>
          <w:lang w:val="en-ZA"/>
        </w:rPr>
      </w:pPr>
    </w:p>
    <w:p w14:paraId="61C01B76" w14:textId="05C8589D" w:rsidR="00097CA5" w:rsidRDefault="00097CA5" w:rsidP="00097CA5">
      <w:pPr>
        <w:pStyle w:val="REG-P1"/>
        <w:rPr>
          <w:lang w:val="en-ZA"/>
        </w:rPr>
      </w:pPr>
      <w:r>
        <w:rPr>
          <w:lang w:val="en-ZA"/>
        </w:rPr>
        <w:t xml:space="preserve">(6) </w:t>
      </w:r>
      <w:r w:rsidR="00F47C9B">
        <w:rPr>
          <w:lang w:val="en-ZA"/>
        </w:rPr>
        <w:tab/>
      </w:r>
      <w:r>
        <w:rPr>
          <w:lang w:val="en-ZA"/>
        </w:rPr>
        <w:t>Namibian citizens who leave Namibia for private business during the specified</w:t>
      </w:r>
      <w:r w:rsidR="00F47C9B">
        <w:rPr>
          <w:lang w:val="en-ZA"/>
        </w:rPr>
        <w:t xml:space="preserve"> </w:t>
      </w:r>
      <w:r>
        <w:rPr>
          <w:lang w:val="en-ZA"/>
        </w:rPr>
        <w:t>period are, on entering Namibia during that period, subject to mandatory quarantine at own cost.</w:t>
      </w:r>
    </w:p>
    <w:p w14:paraId="71FC3D39" w14:textId="77777777" w:rsidR="00F47C9B" w:rsidRDefault="00F47C9B" w:rsidP="00097CA5">
      <w:pPr>
        <w:pStyle w:val="REG-P1"/>
        <w:rPr>
          <w:lang w:val="en-ZA"/>
        </w:rPr>
      </w:pPr>
    </w:p>
    <w:p w14:paraId="306994BC" w14:textId="250B7DA7" w:rsidR="00CE519A" w:rsidRDefault="00097CA5" w:rsidP="00097CA5">
      <w:pPr>
        <w:pStyle w:val="REG-P1"/>
        <w:rPr>
          <w:lang w:val="en-ZA"/>
        </w:rPr>
      </w:pPr>
      <w:r>
        <w:rPr>
          <w:lang w:val="en-ZA"/>
        </w:rPr>
        <w:t xml:space="preserve">(7) </w:t>
      </w:r>
      <w:r w:rsidR="00F47C9B">
        <w:rPr>
          <w:lang w:val="en-ZA"/>
        </w:rPr>
        <w:tab/>
      </w:r>
      <w:r>
        <w:rPr>
          <w:lang w:val="en-ZA"/>
        </w:rPr>
        <w:t>A person who unreasonably refuses to be quarantined or tested as specified in</w:t>
      </w:r>
      <w:r w:rsidR="00F47C9B">
        <w:rPr>
          <w:lang w:val="en-ZA"/>
        </w:rPr>
        <w:t xml:space="preserve"> </w:t>
      </w:r>
      <w:r>
        <w:rPr>
          <w:lang w:val="en-ZA"/>
        </w:rPr>
        <w:t>subregulation (1) or (2) commits an offence and is on conviction liable to a fine not exceeding</w:t>
      </w:r>
      <w:r w:rsidR="00F47C9B">
        <w:rPr>
          <w:lang w:val="en-ZA"/>
        </w:rPr>
        <w:t xml:space="preserve"> </w:t>
      </w:r>
      <w:r>
        <w:rPr>
          <w:lang w:val="en-ZA"/>
        </w:rPr>
        <w:t>N$2 000 or to imprisonment for a period not exceeding six months or to both such fine and such</w:t>
      </w:r>
      <w:r w:rsidR="00F47C9B">
        <w:rPr>
          <w:lang w:val="en-ZA"/>
        </w:rPr>
        <w:t xml:space="preserve"> </w:t>
      </w:r>
      <w:r>
        <w:rPr>
          <w:lang w:val="en-ZA"/>
        </w:rPr>
        <w:t>imprisonment.</w:t>
      </w:r>
    </w:p>
    <w:p w14:paraId="3200A833" w14:textId="77777777" w:rsidR="00CE519A" w:rsidRDefault="00CE519A" w:rsidP="00CE519A">
      <w:pPr>
        <w:autoSpaceDE w:val="0"/>
        <w:autoSpaceDN w:val="0"/>
        <w:adjustRightInd w:val="0"/>
        <w:rPr>
          <w:rFonts w:ascii="TimesNewRomanPSMT" w:hAnsi="TimesNewRomanPSMT" w:cs="TimesNewRomanPSMT"/>
          <w:noProof w:val="0"/>
          <w:lang w:val="en-ZA"/>
        </w:rPr>
      </w:pPr>
    </w:p>
    <w:p w14:paraId="4EAC0F3C" w14:textId="2F2FBFD8" w:rsidR="00E75DDC" w:rsidRDefault="00E75DDC" w:rsidP="00CE519A">
      <w:pPr>
        <w:autoSpaceDE w:val="0"/>
        <w:autoSpaceDN w:val="0"/>
        <w:adjustRightInd w:val="0"/>
        <w:rPr>
          <w:rFonts w:ascii="TimesNewRomanPS-BoldMT" w:hAnsi="TimesNewRomanPS-BoldMT" w:cs="TimesNewRomanPS-BoldMT"/>
          <w:b/>
          <w:bCs/>
          <w:noProof w:val="0"/>
          <w:lang w:val="en-ZA"/>
        </w:rPr>
      </w:pPr>
      <w:r w:rsidRPr="00545C51">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12C7507F" w14:textId="4BFE8CC6" w:rsidR="00545C51" w:rsidRPr="00545C51" w:rsidRDefault="00E75DDC" w:rsidP="00545C51">
      <w:pPr>
        <w:pStyle w:val="REG-P1"/>
      </w:pPr>
      <w:r>
        <w:rPr>
          <w:b/>
          <w:lang w:val="en-ZA"/>
        </w:rPr>
        <w:t>1</w:t>
      </w:r>
      <w:r w:rsidR="00545C51">
        <w:rPr>
          <w:b/>
          <w:lang w:val="en-ZA"/>
        </w:rPr>
        <w:t>4</w:t>
      </w:r>
      <w:r>
        <w:rPr>
          <w:b/>
          <w:lang w:val="en-ZA"/>
        </w:rPr>
        <w:t xml:space="preserve">. </w:t>
      </w:r>
      <w:r w:rsidRPr="00545C51">
        <w:tab/>
      </w:r>
      <w:r w:rsidR="00545C51" w:rsidRPr="00545C51">
        <w:t>(1)</w:t>
      </w:r>
      <w:r w:rsidR="00545C51" w:rsidRPr="00545C51">
        <w:tab/>
        <w:t xml:space="preserve"> For the purposes of this regulation -</w:t>
      </w:r>
    </w:p>
    <w:p w14:paraId="3CED8614" w14:textId="77777777" w:rsidR="00E5400C" w:rsidRDefault="00E5400C" w:rsidP="00E5400C">
      <w:pPr>
        <w:pStyle w:val="REG-P0"/>
      </w:pPr>
    </w:p>
    <w:p w14:paraId="36379672" w14:textId="7505E66A" w:rsidR="00545C51" w:rsidRDefault="00545C51" w:rsidP="00E5400C">
      <w:pPr>
        <w:pStyle w:val="REG-P0"/>
      </w:pPr>
      <w:r w:rsidRPr="00545C51">
        <w:t>“vehicle” means a vehicle as defined in section 1 of the Road and Transport Act, 1999 (Act No. 22 of</w:t>
      </w:r>
      <w:r w:rsidR="00E5400C">
        <w:t xml:space="preserve"> </w:t>
      </w:r>
      <w:r w:rsidRPr="00545C51">
        <w:t>1999) and includes a locomotive that is used for the transportation of passengers or goods by railway;</w:t>
      </w:r>
      <w:r w:rsidR="00E5400C">
        <w:t xml:space="preserve"> </w:t>
      </w:r>
      <w:r w:rsidRPr="00545C51">
        <w:t>and</w:t>
      </w:r>
    </w:p>
    <w:p w14:paraId="7E656F22" w14:textId="77777777" w:rsidR="00E5400C" w:rsidRPr="00545C51" w:rsidRDefault="00E5400C" w:rsidP="00E5400C">
      <w:pPr>
        <w:pStyle w:val="REG-P0"/>
      </w:pPr>
    </w:p>
    <w:p w14:paraId="6A57B95B" w14:textId="57A7780F" w:rsidR="00545C51" w:rsidRDefault="00545C51" w:rsidP="00E5400C">
      <w:pPr>
        <w:pStyle w:val="REG-P0"/>
      </w:pPr>
      <w:r w:rsidRPr="00545C51">
        <w:t>“motor vehicle” means a motor vehicle as defined in section 1 of the Road and Transport Act, 1999</w:t>
      </w:r>
      <w:r w:rsidR="00E5400C">
        <w:t xml:space="preserve"> </w:t>
      </w:r>
      <w:r w:rsidRPr="00545C51">
        <w:t>(Act No. 22 of 1999).</w:t>
      </w:r>
    </w:p>
    <w:p w14:paraId="4EB5C645" w14:textId="77777777" w:rsidR="00E5400C" w:rsidRPr="00545C51" w:rsidRDefault="00E5400C" w:rsidP="00E5400C">
      <w:pPr>
        <w:pStyle w:val="REG-P0"/>
      </w:pPr>
    </w:p>
    <w:p w14:paraId="7C569B0E" w14:textId="44871B6C" w:rsidR="00545C51" w:rsidRDefault="00545C51" w:rsidP="00545C51">
      <w:pPr>
        <w:pStyle w:val="REG-P1"/>
      </w:pPr>
      <w:r w:rsidRPr="00545C51">
        <w:t xml:space="preserve">(2) </w:t>
      </w:r>
      <w:r w:rsidR="00E5400C">
        <w:tab/>
      </w:r>
      <w:r w:rsidRPr="00545C51">
        <w:t>A person who transports goods on a vehicle may not carry a passenger on the vehicle</w:t>
      </w:r>
      <w:r w:rsidR="00E5400C">
        <w:t xml:space="preserve"> </w:t>
      </w:r>
      <w:r w:rsidRPr="00545C51">
        <w:t>unless the person carried in or on the vehicle is necessary for the operation of the vehicle during the</w:t>
      </w:r>
      <w:r w:rsidR="00E5400C">
        <w:t xml:space="preserve"> </w:t>
      </w:r>
      <w:r w:rsidRPr="00545C51">
        <w:t>course of business or trade or commerce of the person.</w:t>
      </w:r>
    </w:p>
    <w:p w14:paraId="0E33CB7D" w14:textId="77777777" w:rsidR="00E5400C" w:rsidRPr="00545C51" w:rsidRDefault="00E5400C" w:rsidP="00545C51">
      <w:pPr>
        <w:pStyle w:val="REG-P1"/>
      </w:pPr>
    </w:p>
    <w:p w14:paraId="4B2FC8A1" w14:textId="38EAC103" w:rsidR="00545C51" w:rsidRPr="00545C51" w:rsidRDefault="00545C51" w:rsidP="00545C51">
      <w:pPr>
        <w:pStyle w:val="REG-P1"/>
      </w:pPr>
      <w:r w:rsidRPr="00545C51">
        <w:t xml:space="preserve">(3) </w:t>
      </w:r>
      <w:r w:rsidR="00E5400C">
        <w:tab/>
      </w:r>
      <w:r w:rsidRPr="00545C51">
        <w:t>A person who conveys persons, whether for reward or for any other purpose, by</w:t>
      </w:r>
      <w:r w:rsidR="00E5400C">
        <w:t xml:space="preserve"> </w:t>
      </w:r>
      <w:r w:rsidRPr="00545C51">
        <w:t>means of a public or private motor vehicle, an animal-drawn vehicle or a pedal cycle may not</w:t>
      </w:r>
      <w:r w:rsidR="00E5400C">
        <w:t xml:space="preserve"> </w:t>
      </w:r>
      <w:r w:rsidRPr="00545C51">
        <w:t>transport -</w:t>
      </w:r>
    </w:p>
    <w:p w14:paraId="712292E9" w14:textId="77777777" w:rsidR="00E5400C" w:rsidRDefault="00E5400C" w:rsidP="00E5400C">
      <w:pPr>
        <w:pStyle w:val="REG-Pa"/>
      </w:pPr>
    </w:p>
    <w:p w14:paraId="0330A8C6" w14:textId="35C5267F" w:rsidR="00545C51" w:rsidRDefault="00545C51" w:rsidP="00E5400C">
      <w:pPr>
        <w:pStyle w:val="REG-Pa"/>
      </w:pPr>
      <w:r w:rsidRPr="00545C51">
        <w:t xml:space="preserve">(a) </w:t>
      </w:r>
      <w:r w:rsidR="00E5400C">
        <w:tab/>
      </w:r>
      <w:r w:rsidRPr="00545C51">
        <w:t>more than three persons, including the driver, in a four-seater motor vehicle;</w:t>
      </w:r>
    </w:p>
    <w:p w14:paraId="67629959" w14:textId="77777777" w:rsidR="00E5400C" w:rsidRPr="00545C51" w:rsidRDefault="00E5400C" w:rsidP="00E5400C">
      <w:pPr>
        <w:pStyle w:val="REG-Pa"/>
      </w:pPr>
    </w:p>
    <w:p w14:paraId="7CC77710" w14:textId="463C8CDD" w:rsidR="00545C51" w:rsidRDefault="00545C51" w:rsidP="00E5400C">
      <w:pPr>
        <w:pStyle w:val="REG-Pa"/>
      </w:pPr>
      <w:r w:rsidRPr="00545C51">
        <w:t xml:space="preserve">(b) </w:t>
      </w:r>
      <w:r w:rsidR="00E5400C">
        <w:tab/>
      </w:r>
      <w:r w:rsidRPr="00545C51">
        <w:t>more than four persons, including the driver, in a five-seater motor vehicle;</w:t>
      </w:r>
    </w:p>
    <w:p w14:paraId="1BF4E656" w14:textId="77777777" w:rsidR="00E5400C" w:rsidRPr="00545C51" w:rsidRDefault="00E5400C" w:rsidP="00E5400C">
      <w:pPr>
        <w:pStyle w:val="REG-Pa"/>
      </w:pPr>
    </w:p>
    <w:p w14:paraId="0B2F976E" w14:textId="5060CA99" w:rsidR="00545C51" w:rsidRDefault="00545C51" w:rsidP="00E5400C">
      <w:pPr>
        <w:pStyle w:val="REG-Pa"/>
      </w:pPr>
      <w:r w:rsidRPr="00545C51">
        <w:t xml:space="preserve">(c) </w:t>
      </w:r>
      <w:r w:rsidR="00E5400C">
        <w:tab/>
      </w:r>
      <w:r w:rsidRPr="00545C51">
        <w:t>more than four persons, including the driver, in a seven-seater motor vehicle;</w:t>
      </w:r>
    </w:p>
    <w:p w14:paraId="2C492527" w14:textId="77777777" w:rsidR="00E5400C" w:rsidRPr="00545C51" w:rsidRDefault="00E5400C" w:rsidP="00E5400C">
      <w:pPr>
        <w:pStyle w:val="REG-Pa"/>
      </w:pPr>
    </w:p>
    <w:p w14:paraId="427B6328" w14:textId="711A91E9" w:rsidR="00545C51" w:rsidRDefault="00545C51" w:rsidP="00E5400C">
      <w:pPr>
        <w:pStyle w:val="REG-Pa"/>
      </w:pPr>
      <w:r w:rsidRPr="00545C51">
        <w:t xml:space="preserve">(d) </w:t>
      </w:r>
      <w:r w:rsidR="00E5400C">
        <w:tab/>
      </w:r>
      <w:r w:rsidRPr="00545C51">
        <w:t>a number of persons, including the driver</w:t>
      </w:r>
      <w:r w:rsidR="006056EA">
        <w:t>,</w:t>
      </w:r>
      <w:r w:rsidRPr="00545C51">
        <w:t xml:space="preserve"> which exceeds half of the number of</w:t>
      </w:r>
      <w:r w:rsidR="00E5400C">
        <w:t xml:space="preserve"> </w:t>
      </w:r>
      <w:r w:rsidRPr="00545C51">
        <w:t>passengers allowed to be transported in a motor vehicle not otherwise provided for</w:t>
      </w:r>
      <w:r w:rsidR="00E5400C">
        <w:t xml:space="preserve"> </w:t>
      </w:r>
      <w:r w:rsidRPr="00545C51">
        <w:t>in this regulation;</w:t>
      </w:r>
    </w:p>
    <w:p w14:paraId="6926C35B" w14:textId="77777777" w:rsidR="00E5400C" w:rsidRDefault="00E5400C" w:rsidP="00E5400C">
      <w:pPr>
        <w:pStyle w:val="REG-Pa"/>
      </w:pPr>
    </w:p>
    <w:p w14:paraId="1297DDFC" w14:textId="6DAD963B" w:rsidR="00545C51" w:rsidRDefault="00545C51" w:rsidP="00E5400C">
      <w:pPr>
        <w:pStyle w:val="REG-Pa"/>
      </w:pPr>
      <w:r w:rsidRPr="00545C51">
        <w:t xml:space="preserve">(e) </w:t>
      </w:r>
      <w:r w:rsidR="00E5400C">
        <w:tab/>
      </w:r>
      <w:r w:rsidRPr="00545C51">
        <w:t>more than two persons, including the driver, in an animal-drawn vehicle; and</w:t>
      </w:r>
    </w:p>
    <w:p w14:paraId="4CCB294B" w14:textId="77777777" w:rsidR="00E5400C" w:rsidRDefault="00E5400C" w:rsidP="00E5400C">
      <w:pPr>
        <w:pStyle w:val="REG-Pa"/>
      </w:pPr>
    </w:p>
    <w:p w14:paraId="15A32A25" w14:textId="73DAECD9" w:rsidR="00545C51" w:rsidRPr="00545C51" w:rsidRDefault="00545C51" w:rsidP="00E5400C">
      <w:pPr>
        <w:pStyle w:val="REG-Pa"/>
      </w:pPr>
      <w:r w:rsidRPr="00545C51">
        <w:t xml:space="preserve">(f) </w:t>
      </w:r>
      <w:r w:rsidR="00E5400C">
        <w:tab/>
      </w:r>
      <w:r w:rsidRPr="00545C51">
        <w:t>any person other than the driver on a motorcycle, motor tricycle or pedal cycle.</w:t>
      </w:r>
    </w:p>
    <w:p w14:paraId="763E23C4" w14:textId="77777777" w:rsidR="00E5400C" w:rsidRDefault="00E5400C" w:rsidP="00545C51">
      <w:pPr>
        <w:pStyle w:val="REG-P1"/>
      </w:pPr>
    </w:p>
    <w:p w14:paraId="2F9497FF" w14:textId="34866ADD" w:rsidR="00545C51" w:rsidRPr="00545C51" w:rsidRDefault="00545C51" w:rsidP="00545C51">
      <w:pPr>
        <w:pStyle w:val="REG-P1"/>
      </w:pPr>
      <w:r w:rsidRPr="00545C51">
        <w:t xml:space="preserve">(4) </w:t>
      </w:r>
      <w:r w:rsidR="00E5400C">
        <w:tab/>
      </w:r>
      <w:r w:rsidRPr="00545C51">
        <w:t>The -</w:t>
      </w:r>
    </w:p>
    <w:p w14:paraId="071CB461" w14:textId="77777777" w:rsidR="00E5400C" w:rsidRDefault="00E5400C" w:rsidP="00545C51">
      <w:pPr>
        <w:pStyle w:val="REG-P1"/>
      </w:pPr>
    </w:p>
    <w:p w14:paraId="064CD6B9" w14:textId="2FADD11D" w:rsidR="00545C51" w:rsidRDefault="00545C51" w:rsidP="00A17325">
      <w:pPr>
        <w:pStyle w:val="REG-Pa"/>
      </w:pPr>
      <w:r w:rsidRPr="00545C51">
        <w:lastRenderedPageBreak/>
        <w:t xml:space="preserve">(a) </w:t>
      </w:r>
      <w:r w:rsidR="00E5400C">
        <w:tab/>
      </w:r>
      <w:r w:rsidRPr="00545C51">
        <w:t>manner in which children are to be counted for purposes of subregulation (3) is</w:t>
      </w:r>
      <w:r w:rsidR="00E5400C">
        <w:t xml:space="preserve"> </w:t>
      </w:r>
      <w:r w:rsidRPr="00545C51">
        <w:t>as provided for in regulation 250 of the Road Traffic and Transport Regulations,</w:t>
      </w:r>
      <w:r w:rsidR="00E5400C">
        <w:t xml:space="preserve"> </w:t>
      </w:r>
      <w:r w:rsidRPr="00545C51">
        <w:t>published under Government Notice No. 53 of 30 March 2001; and</w:t>
      </w:r>
    </w:p>
    <w:p w14:paraId="3A3C0D64" w14:textId="77777777" w:rsidR="00E5400C" w:rsidRPr="00545C51" w:rsidRDefault="00E5400C" w:rsidP="00A17325">
      <w:pPr>
        <w:pStyle w:val="REG-Pa"/>
      </w:pPr>
    </w:p>
    <w:p w14:paraId="506D0EF8" w14:textId="19B47FBB" w:rsidR="00545C51" w:rsidRDefault="00545C51" w:rsidP="00A17325">
      <w:pPr>
        <w:pStyle w:val="REG-Pa"/>
      </w:pPr>
      <w:r w:rsidRPr="00545C51">
        <w:t xml:space="preserve">(b) </w:t>
      </w:r>
      <w:r w:rsidR="00E5400C">
        <w:tab/>
      </w:r>
      <w:r w:rsidRPr="00545C51">
        <w:t>number of seats of a motor vehicle is for the purposes of subregulation (3) determined</w:t>
      </w:r>
      <w:r w:rsidR="00E5400C">
        <w:t xml:space="preserve"> </w:t>
      </w:r>
      <w:r w:rsidRPr="00545C51">
        <w:t>in accordance with regulation 252 of the Road Traffic and Transport Regulations,</w:t>
      </w:r>
      <w:r w:rsidR="00E5400C">
        <w:t xml:space="preserve"> </w:t>
      </w:r>
      <w:r w:rsidRPr="00545C51">
        <w:t>published under Government Notice No. 53 of 30 March 2001.</w:t>
      </w:r>
    </w:p>
    <w:p w14:paraId="558ECBD5" w14:textId="77777777" w:rsidR="00E5400C" w:rsidRPr="00545C51" w:rsidRDefault="00E5400C" w:rsidP="00A17325">
      <w:pPr>
        <w:pStyle w:val="REG-Pa"/>
      </w:pPr>
    </w:p>
    <w:p w14:paraId="0613DCDC" w14:textId="25866E2D" w:rsidR="00545C51" w:rsidRPr="00545C51" w:rsidRDefault="00545C51" w:rsidP="00545C51">
      <w:pPr>
        <w:pStyle w:val="REG-P1"/>
      </w:pPr>
      <w:r w:rsidRPr="00545C51">
        <w:t xml:space="preserve">(5) </w:t>
      </w:r>
      <w:r w:rsidR="00E5400C">
        <w:tab/>
      </w:r>
      <w:r w:rsidRPr="00545C51">
        <w:t>Every owner or operator of a vehicle used for the purposes of conveying persons or</w:t>
      </w:r>
      <w:r w:rsidR="00E5400C">
        <w:t xml:space="preserve"> </w:t>
      </w:r>
      <w:r w:rsidRPr="00545C51">
        <w:t>goods for reward must -</w:t>
      </w:r>
    </w:p>
    <w:p w14:paraId="281920C8" w14:textId="77777777" w:rsidR="00E5400C" w:rsidRDefault="00E5400C" w:rsidP="00A17325">
      <w:pPr>
        <w:pStyle w:val="REG-Pa"/>
      </w:pPr>
    </w:p>
    <w:p w14:paraId="393C0E1E" w14:textId="325DE98D" w:rsidR="00545C51" w:rsidRDefault="00545C51" w:rsidP="00A17325">
      <w:pPr>
        <w:pStyle w:val="REG-Pa"/>
      </w:pPr>
      <w:r w:rsidRPr="00545C51">
        <w:t xml:space="preserve">(a) </w:t>
      </w:r>
      <w:r w:rsidR="00E5400C">
        <w:tab/>
      </w:r>
      <w:r w:rsidRPr="00545C51">
        <w:t>ensure that the driver of a public vehicle carrying passengers in terms of an</w:t>
      </w:r>
      <w:r w:rsidR="00E5400C">
        <w:t xml:space="preserve"> </w:t>
      </w:r>
      <w:r w:rsidRPr="00545C51">
        <w:t>authorisation granted in terms of any law wears a mask and the driver must ensure</w:t>
      </w:r>
      <w:r w:rsidR="00E5400C">
        <w:t xml:space="preserve"> </w:t>
      </w:r>
      <w:r w:rsidRPr="00545C51">
        <w:t>that all passengers wear masks at all times;</w:t>
      </w:r>
    </w:p>
    <w:p w14:paraId="57D591AD" w14:textId="77777777" w:rsidR="00E5400C" w:rsidRPr="00545C51" w:rsidRDefault="00E5400C" w:rsidP="00A17325">
      <w:pPr>
        <w:pStyle w:val="REG-Pa"/>
      </w:pPr>
    </w:p>
    <w:p w14:paraId="4FF66D3D" w14:textId="632B6DF1" w:rsidR="00545C51" w:rsidRDefault="00545C51" w:rsidP="00A17325">
      <w:pPr>
        <w:pStyle w:val="REG-Pa"/>
      </w:pPr>
      <w:r w:rsidRPr="00545C51">
        <w:t xml:space="preserve">(b) </w:t>
      </w:r>
      <w:r w:rsidR="00E5400C">
        <w:tab/>
      </w:r>
      <w:r w:rsidRPr="00545C51">
        <w:t>provide alcohol-based hand sanitisers for use in the vehicle; and</w:t>
      </w:r>
    </w:p>
    <w:p w14:paraId="14259B7B" w14:textId="77777777" w:rsidR="00E5400C" w:rsidRPr="00545C51" w:rsidRDefault="00E5400C" w:rsidP="00A17325">
      <w:pPr>
        <w:pStyle w:val="REG-Pa"/>
      </w:pPr>
    </w:p>
    <w:p w14:paraId="4095C275" w14:textId="06F0E69B" w:rsidR="00545C51" w:rsidRDefault="00545C51" w:rsidP="00A17325">
      <w:pPr>
        <w:pStyle w:val="REG-Pa"/>
      </w:pPr>
      <w:r w:rsidRPr="00545C51">
        <w:t xml:space="preserve">(c) </w:t>
      </w:r>
      <w:r w:rsidR="00E5400C">
        <w:tab/>
      </w:r>
      <w:r w:rsidRPr="00545C51">
        <w:t>regularly disinfect or cause the regular disinfection of the vehicle used for the</w:t>
      </w:r>
      <w:r w:rsidR="00E5400C">
        <w:t xml:space="preserve"> </w:t>
      </w:r>
      <w:r w:rsidRPr="00545C51">
        <w:t>purposes of conveying persons or goods, and before and after each conveyance.</w:t>
      </w:r>
    </w:p>
    <w:p w14:paraId="62CB6B39" w14:textId="77777777" w:rsidR="00E5400C" w:rsidRPr="00545C51" w:rsidRDefault="00E5400C" w:rsidP="00A17325">
      <w:pPr>
        <w:pStyle w:val="REG-Pa"/>
      </w:pPr>
    </w:p>
    <w:p w14:paraId="4DC2FE45" w14:textId="0178FCA9" w:rsidR="009D6C33" w:rsidRPr="00545C51" w:rsidRDefault="00545C51" w:rsidP="00545C51">
      <w:pPr>
        <w:pStyle w:val="REG-P1"/>
      </w:pPr>
      <w:r w:rsidRPr="00545C51">
        <w:t xml:space="preserve">(6) </w:t>
      </w:r>
      <w:r w:rsidR="00E5400C">
        <w:tab/>
      </w:r>
      <w:r w:rsidRPr="00545C51">
        <w:t>A person who contravenes or fails to comply with subregulation (2), (3) or (5)</w:t>
      </w:r>
      <w:r w:rsidR="00E5400C">
        <w:t xml:space="preserve"> </w:t>
      </w:r>
      <w:r w:rsidRPr="00545C51">
        <w:t>commits an offence and is on conviction liable to a fine not exceeding N$2 000 or imprisonment for</w:t>
      </w:r>
      <w:r w:rsidR="00E5400C">
        <w:t xml:space="preserve"> </w:t>
      </w:r>
      <w:r w:rsidRPr="00545C51">
        <w:t>a period not exceeding six months or to both such fine and such imprisonment.</w:t>
      </w:r>
    </w:p>
    <w:p w14:paraId="72A70888" w14:textId="77777777" w:rsidR="00E75DDC" w:rsidRPr="00545C51" w:rsidRDefault="00E75DDC" w:rsidP="00545C51">
      <w:pPr>
        <w:pStyle w:val="REG-P1"/>
      </w:pPr>
    </w:p>
    <w:p w14:paraId="5920E9D8" w14:textId="77777777" w:rsidR="00A17325" w:rsidRPr="00A17325" w:rsidRDefault="00A17325" w:rsidP="00A17325">
      <w:pPr>
        <w:pStyle w:val="AS-P0"/>
        <w:rPr>
          <w:b/>
          <w:bCs/>
          <w:lang w:val="en-ZA"/>
        </w:rPr>
      </w:pPr>
      <w:r w:rsidRPr="00A17325">
        <w:rPr>
          <w:b/>
          <w:bCs/>
          <w:lang w:val="en-ZA"/>
        </w:rPr>
        <w:t>Applicability of Act No. 1 of 2015</w:t>
      </w:r>
    </w:p>
    <w:p w14:paraId="3B2384FE" w14:textId="77777777" w:rsidR="00A17325" w:rsidRDefault="00A17325" w:rsidP="00A17325">
      <w:pPr>
        <w:pStyle w:val="AS-P0"/>
        <w:rPr>
          <w:b/>
          <w:bCs/>
          <w:lang w:val="en-ZA"/>
        </w:rPr>
      </w:pPr>
    </w:p>
    <w:p w14:paraId="489A608C" w14:textId="0C0F64C7" w:rsidR="00A17325" w:rsidRDefault="00A17325" w:rsidP="00A17325">
      <w:pPr>
        <w:pStyle w:val="REG-P1"/>
        <w:rPr>
          <w:lang w:val="en-ZA"/>
        </w:rPr>
      </w:pPr>
      <w:r w:rsidRPr="00A17325">
        <w:rPr>
          <w:b/>
          <w:bCs/>
          <w:lang w:val="en-ZA"/>
        </w:rPr>
        <w:t xml:space="preserve">15. </w:t>
      </w:r>
      <w:r>
        <w:rPr>
          <w:b/>
          <w:bCs/>
          <w:lang w:val="en-ZA"/>
        </w:rPr>
        <w:tab/>
      </w:r>
      <w:r w:rsidRPr="00A17325">
        <w:rPr>
          <w:lang w:val="en-ZA"/>
        </w:rPr>
        <w:t xml:space="preserve">(1) </w:t>
      </w:r>
      <w:r>
        <w:rPr>
          <w:lang w:val="en-ZA"/>
        </w:rPr>
        <w:tab/>
      </w:r>
      <w:r w:rsidRPr="00A17325">
        <w:rPr>
          <w:lang w:val="en-ZA"/>
        </w:rPr>
        <w:t>Despite the provisions of section 96 of the Public and Environmental</w:t>
      </w:r>
      <w:r>
        <w:rPr>
          <w:lang w:val="en-ZA"/>
        </w:rPr>
        <w:t xml:space="preserve"> </w:t>
      </w:r>
      <w:r w:rsidRPr="00A17325">
        <w:rPr>
          <w:lang w:val="en-ZA"/>
        </w:rPr>
        <w:t>Health Act, 2015 (Act No. 1 of 2015), the provisions of Part 3 of that Act are, for purposes of these</w:t>
      </w:r>
      <w:r>
        <w:rPr>
          <w:lang w:val="en-ZA"/>
        </w:rPr>
        <w:t xml:space="preserve"> </w:t>
      </w:r>
      <w:r w:rsidRPr="00A17325">
        <w:rPr>
          <w:lang w:val="en-ZA"/>
        </w:rPr>
        <w:t>regulations, brought into operation.</w:t>
      </w:r>
    </w:p>
    <w:p w14:paraId="4599CEAE" w14:textId="77777777" w:rsidR="00A17325" w:rsidRPr="00A17325" w:rsidRDefault="00A17325" w:rsidP="00A17325">
      <w:pPr>
        <w:pStyle w:val="REG-P1"/>
        <w:rPr>
          <w:lang w:val="en-ZA"/>
        </w:rPr>
      </w:pPr>
    </w:p>
    <w:p w14:paraId="11CBA66B" w14:textId="725BE826" w:rsidR="00A17325" w:rsidRDefault="00A17325" w:rsidP="00A17325">
      <w:pPr>
        <w:pStyle w:val="REG-P1"/>
        <w:rPr>
          <w:lang w:val="en-ZA"/>
        </w:rPr>
      </w:pPr>
      <w:r w:rsidRPr="00A17325">
        <w:rPr>
          <w:lang w:val="en-ZA"/>
        </w:rPr>
        <w:t xml:space="preserve">(2) </w:t>
      </w:r>
      <w:r>
        <w:rPr>
          <w:lang w:val="en-ZA"/>
        </w:rPr>
        <w:tab/>
      </w:r>
      <w:r w:rsidRPr="00A17325">
        <w:rPr>
          <w:lang w:val="en-ZA"/>
        </w:rPr>
        <w:t>In order to attain the objectives of subregulation (1), any provision of the Public</w:t>
      </w:r>
      <w:r>
        <w:rPr>
          <w:lang w:val="en-ZA"/>
        </w:rPr>
        <w:t xml:space="preserve"> </w:t>
      </w:r>
      <w:r w:rsidRPr="00A17325">
        <w:rPr>
          <w:lang w:val="en-ZA"/>
        </w:rPr>
        <w:t>Health Act, 1919 (Act No. 36 of 1919) that is inconsistent with any provision of Part 3 of the</w:t>
      </w:r>
      <w:r>
        <w:rPr>
          <w:lang w:val="en-ZA"/>
        </w:rPr>
        <w:t xml:space="preserve"> </w:t>
      </w:r>
      <w:r w:rsidRPr="00A17325">
        <w:rPr>
          <w:lang w:val="en-ZA"/>
        </w:rPr>
        <w:t>Public and Environmental Health Act, 2015 (Act No. 1 of 2015) is suspended to the extent of the</w:t>
      </w:r>
      <w:r>
        <w:rPr>
          <w:lang w:val="en-ZA"/>
        </w:rPr>
        <w:t xml:space="preserve"> </w:t>
      </w:r>
      <w:r w:rsidRPr="00A17325">
        <w:rPr>
          <w:lang w:val="en-ZA"/>
        </w:rPr>
        <w:t>inconsistency during the period that this regulation is in force.</w:t>
      </w:r>
    </w:p>
    <w:p w14:paraId="4AE5F237" w14:textId="77777777" w:rsidR="00A17325" w:rsidRPr="00A17325" w:rsidRDefault="00A17325" w:rsidP="00A17325">
      <w:pPr>
        <w:pStyle w:val="REG-P1"/>
        <w:rPr>
          <w:lang w:val="en-ZA"/>
        </w:rPr>
      </w:pPr>
    </w:p>
    <w:p w14:paraId="4A49C1E8" w14:textId="2D949B4A" w:rsidR="00A17325" w:rsidRDefault="00A17325" w:rsidP="00A17325">
      <w:pPr>
        <w:pStyle w:val="REG-P1"/>
        <w:rPr>
          <w:lang w:val="en-ZA"/>
        </w:rPr>
      </w:pPr>
      <w:r w:rsidRPr="00A17325">
        <w:rPr>
          <w:lang w:val="en-ZA"/>
        </w:rPr>
        <w:t xml:space="preserve">(3) </w:t>
      </w:r>
      <w:r>
        <w:rPr>
          <w:lang w:val="en-ZA"/>
        </w:rPr>
        <w:tab/>
      </w:r>
      <w:r w:rsidRPr="00A17325">
        <w:rPr>
          <w:lang w:val="en-ZA"/>
        </w:rPr>
        <w:t>Despite the provisions of section 22(2) of the Public and Environmental Health Act,</w:t>
      </w:r>
      <w:r>
        <w:rPr>
          <w:lang w:val="en-ZA"/>
        </w:rPr>
        <w:t xml:space="preserve"> </w:t>
      </w:r>
      <w:r w:rsidRPr="00A17325">
        <w:rPr>
          <w:lang w:val="en-ZA"/>
        </w:rPr>
        <w:t>2015 (Act No. 1 of 2015) the disease caused by the severe acute respiratory syndrome coronavirus 2</w:t>
      </w:r>
      <w:r>
        <w:rPr>
          <w:lang w:val="en-ZA"/>
        </w:rPr>
        <w:t xml:space="preserve"> </w:t>
      </w:r>
      <w:r w:rsidRPr="00A17325">
        <w:rPr>
          <w:lang w:val="en-ZA"/>
        </w:rPr>
        <w:t>(SARS-CoV-2) is deemed to be a formidable epidemic disease and it is declared that the threatened</w:t>
      </w:r>
      <w:r>
        <w:rPr>
          <w:lang w:val="en-ZA"/>
        </w:rPr>
        <w:t xml:space="preserve"> </w:t>
      </w:r>
      <w:r w:rsidRPr="00A17325">
        <w:rPr>
          <w:lang w:val="en-ZA"/>
        </w:rPr>
        <w:t xml:space="preserve">outbreak of that disease necessitates the measures referred to in section 29(1) of that Act. </w:t>
      </w:r>
    </w:p>
    <w:p w14:paraId="73A1DDA3" w14:textId="77777777" w:rsidR="00A17325" w:rsidRDefault="00A17325" w:rsidP="00A17325">
      <w:pPr>
        <w:pStyle w:val="AS-P0"/>
        <w:rPr>
          <w:lang w:val="en-ZA"/>
        </w:rPr>
      </w:pPr>
    </w:p>
    <w:p w14:paraId="0882D13B" w14:textId="3A9B51E7" w:rsidR="00231C6D" w:rsidRPr="00A17325" w:rsidRDefault="00231C6D" w:rsidP="00A17325">
      <w:pPr>
        <w:pStyle w:val="AS-P0"/>
        <w:rPr>
          <w:b/>
          <w:lang w:val="en-ZA"/>
        </w:rPr>
      </w:pPr>
      <w:r w:rsidRPr="00A17325">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5498F725" w:rsidR="00231C6D" w:rsidRDefault="00231C6D" w:rsidP="009D6C33">
      <w:pPr>
        <w:pStyle w:val="AS-P1"/>
        <w:rPr>
          <w:lang w:val="en-ZA"/>
        </w:rPr>
      </w:pPr>
      <w:r>
        <w:rPr>
          <w:rFonts w:ascii="TimesNewRomanPS-BoldMT" w:hAnsi="TimesNewRomanPS-BoldMT" w:cs="TimesNewRomanPS-BoldMT"/>
          <w:b/>
          <w:bCs/>
          <w:lang w:val="en-ZA"/>
        </w:rPr>
        <w:t>1</w:t>
      </w:r>
      <w:r w:rsidR="00A17325">
        <w:rPr>
          <w:rFonts w:ascii="TimesNewRomanPS-BoldMT" w:hAnsi="TimesNewRomanPS-BoldMT" w:cs="TimesNewRomanPS-BoldMT"/>
          <w:b/>
          <w:bCs/>
          <w:lang w:val="en-ZA"/>
        </w:rPr>
        <w:t>6</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50A8A8F3" w:rsidR="00231C6D" w:rsidRDefault="00231C6D" w:rsidP="00563501">
      <w:pPr>
        <w:pStyle w:val="AS-P1"/>
        <w:rPr>
          <w:lang w:val="en-ZA"/>
        </w:rPr>
      </w:pPr>
      <w:r>
        <w:rPr>
          <w:rFonts w:ascii="TimesNewRomanPS-BoldMT" w:hAnsi="TimesNewRomanPS-BoldMT" w:cs="TimesNewRomanPS-BoldMT"/>
          <w:b/>
          <w:bCs/>
          <w:lang w:val="en-ZA"/>
        </w:rPr>
        <w:t>1</w:t>
      </w:r>
      <w:r w:rsidR="00161F5F">
        <w:rPr>
          <w:rFonts w:ascii="TimesNewRomanPS-BoldMT" w:hAnsi="TimesNewRomanPS-BoldMT" w:cs="TimesNewRomanPS-BoldMT"/>
          <w:b/>
          <w:bCs/>
          <w:lang w:val="en-ZA"/>
        </w:rPr>
        <w:t>7</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430B7A9D" w14:textId="48259B88" w:rsidR="004E4AA8" w:rsidRDefault="004E4AA8" w:rsidP="00231C6D">
      <w:pPr>
        <w:pStyle w:val="AS-P0"/>
        <w:jc w:val="center"/>
        <w:rPr>
          <w:b/>
          <w:bCs/>
          <w:lang w:val="en-ZA"/>
        </w:rPr>
      </w:pPr>
    </w:p>
    <w:p w14:paraId="65CC8273" w14:textId="77777777" w:rsidR="00602921" w:rsidRDefault="00602921"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lastRenderedPageBreak/>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54F482B3"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lastRenderedPageBreak/>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250BA669"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dining in restaurants.</w:t>
      </w:r>
    </w:p>
    <w:p w14:paraId="07A2E1F2" w14:textId="77777777" w:rsidR="00ED60E4" w:rsidRPr="00ED60E4" w:rsidRDefault="00ED60E4" w:rsidP="00ED60E4">
      <w:pPr>
        <w:pStyle w:val="AS-P0"/>
        <w:ind w:left="567"/>
        <w:rPr>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0E27A7B2" w14:textId="65A6D200" w:rsidR="00245531" w:rsidRDefault="00245531" w:rsidP="001D47E1">
      <w:pPr>
        <w:pStyle w:val="AS-P0"/>
        <w:ind w:left="567"/>
        <w:rPr>
          <w:lang w:val="en-ZA"/>
        </w:rPr>
      </w:pPr>
    </w:p>
    <w:p w14:paraId="07B70B3A" w14:textId="21269A8A" w:rsidR="00780E37" w:rsidRPr="00780E37" w:rsidRDefault="00780E37" w:rsidP="00780E37">
      <w:pPr>
        <w:pStyle w:val="REG-P0"/>
        <w:rPr>
          <w:b/>
          <w:bCs/>
          <w:lang w:val="en-ZA"/>
        </w:rPr>
      </w:pPr>
      <w:r w:rsidRPr="00780E37">
        <w:rPr>
          <w:b/>
          <w:bCs/>
          <w:lang w:val="en-ZA"/>
        </w:rPr>
        <w:t xml:space="preserve">18. </w:t>
      </w:r>
      <w:r>
        <w:rPr>
          <w:b/>
          <w:bCs/>
          <w:lang w:val="en-ZA"/>
        </w:rPr>
        <w:tab/>
      </w:r>
      <w:r w:rsidRPr="00780E37">
        <w:rPr>
          <w:b/>
          <w:bCs/>
          <w:lang w:val="en-ZA"/>
        </w:rPr>
        <w:t>Tourism</w:t>
      </w:r>
    </w:p>
    <w:p w14:paraId="33B3CDDD" w14:textId="77777777" w:rsidR="00780E37" w:rsidRDefault="00780E37" w:rsidP="00780E37">
      <w:pPr>
        <w:pStyle w:val="REG-P0"/>
        <w:rPr>
          <w:lang w:val="en-ZA"/>
        </w:rPr>
      </w:pPr>
    </w:p>
    <w:p w14:paraId="4BD3396B" w14:textId="051F263C" w:rsidR="00780E37" w:rsidRDefault="00780E37" w:rsidP="00780E37">
      <w:pPr>
        <w:pStyle w:val="REG-P0"/>
        <w:ind w:left="567"/>
        <w:rPr>
          <w:lang w:val="en-ZA"/>
        </w:rPr>
      </w:pPr>
      <w:r w:rsidRPr="00780E37">
        <w:rPr>
          <w:lang w:val="en-ZA"/>
        </w:rPr>
        <w:t>Tourism activities for foreign visitors in accordance with the government tourism initiative</w:t>
      </w:r>
      <w:r>
        <w:rPr>
          <w:lang w:val="en-ZA"/>
        </w:rPr>
        <w:t xml:space="preserve"> </w:t>
      </w:r>
      <w:r w:rsidRPr="00780E37">
        <w:rPr>
          <w:lang w:val="en-ZA"/>
        </w:rPr>
        <w:t>plan.</w:t>
      </w:r>
    </w:p>
    <w:p w14:paraId="62ABE35B" w14:textId="77777777" w:rsidR="00602921" w:rsidRPr="00BD00F5" w:rsidRDefault="00602921" w:rsidP="001D47E1">
      <w:pPr>
        <w:pStyle w:val="AS-P0"/>
        <w:ind w:left="567"/>
        <w:rPr>
          <w:lang w:val="en-ZA"/>
        </w:rPr>
      </w:pPr>
    </w:p>
    <w:p w14:paraId="6B052384" w14:textId="5144E369" w:rsidR="00BD00F5" w:rsidRPr="00BD00F5" w:rsidRDefault="00780E37" w:rsidP="001D47E1">
      <w:pPr>
        <w:pStyle w:val="AS-P0"/>
        <w:jc w:val="center"/>
        <w:rPr>
          <w:b/>
          <w:bCs/>
          <w:lang w:val="en-ZA"/>
        </w:rPr>
      </w:pPr>
      <w:r>
        <w:rPr>
          <w:b/>
          <w:bCs/>
          <w:lang w:val="en-ZA"/>
        </w:rPr>
        <w:br w:type="column"/>
      </w:r>
      <w:r w:rsidR="00053830">
        <w:rPr>
          <w:b/>
          <w:bCs/>
          <w:lang w:val="en-ZA"/>
        </w:rPr>
        <w:lastRenderedPageBreak/>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3E3935A3" w:rsidR="00BD00F5" w:rsidRDefault="006F31EE" w:rsidP="00DF329B">
      <w:pPr>
        <w:pStyle w:val="AS-P0"/>
        <w:jc w:val="center"/>
        <w:rPr>
          <w:lang w:val="en-ZA"/>
        </w:rPr>
      </w:pPr>
      <w:r>
        <w:rPr>
          <w:lang w:val="en-ZA"/>
        </w:rPr>
        <w:t>_____</w:t>
      </w:r>
    </w:p>
    <w:p w14:paraId="33CB80A3" w14:textId="24C26332" w:rsidR="00EB0007" w:rsidRDefault="00EB0007" w:rsidP="00DF329B">
      <w:pPr>
        <w:pStyle w:val="AS-P0"/>
        <w:jc w:val="center"/>
      </w:pPr>
    </w:p>
    <w:p w14:paraId="50643D78" w14:textId="64934BBD" w:rsidR="00EB0007" w:rsidRDefault="00EB0007" w:rsidP="00DF329B">
      <w:pPr>
        <w:pStyle w:val="AS-P0"/>
        <w:jc w:val="center"/>
      </w:pPr>
    </w:p>
    <w:p w14:paraId="01CD8C79" w14:textId="0169B2C7" w:rsidR="00EB0007" w:rsidRDefault="00EB0007" w:rsidP="00DF329B">
      <w:pPr>
        <w:pStyle w:val="AS-P0"/>
        <w:jc w:val="center"/>
      </w:pPr>
    </w:p>
    <w:p w14:paraId="2CD4D562" w14:textId="4190463E" w:rsidR="00EB0007" w:rsidRPr="00850173" w:rsidRDefault="00780E37" w:rsidP="00EB0007">
      <w:pPr>
        <w:pStyle w:val="AS-H1a"/>
        <w:rPr>
          <w:noProof w:val="0"/>
          <w:color w:val="00B050"/>
          <w:position w:val="4"/>
          <w:sz w:val="14"/>
          <w:szCs w:val="20"/>
        </w:rPr>
      </w:pPr>
      <w:r>
        <w:rPr>
          <w:noProof w:val="0"/>
          <w:color w:val="00B050"/>
          <w:sz w:val="24"/>
        </w:rPr>
        <w:br w:type="column"/>
      </w:r>
      <w:r w:rsidR="00EB0007" w:rsidRPr="00850173">
        <w:rPr>
          <w:noProof w:val="0"/>
          <w:color w:val="00B050"/>
          <w:sz w:val="24"/>
        </w:rPr>
        <w:lastRenderedPageBreak/>
        <w:t>Provisions of Part 3 of the Public and Environmental Health Act 1 of 2015 brought into force by regulation 13(1)</w:t>
      </w:r>
    </w:p>
    <w:p w14:paraId="7C0AD349" w14:textId="77777777" w:rsidR="00EB0007" w:rsidRPr="00850173" w:rsidRDefault="00EB0007" w:rsidP="00EB0007">
      <w:pPr>
        <w:pStyle w:val="AS-P0"/>
        <w:rPr>
          <w:noProof w:val="0"/>
        </w:rPr>
      </w:pPr>
    </w:p>
    <w:p w14:paraId="46588AAF" w14:textId="77777777" w:rsidR="00EB0007" w:rsidRPr="00850173" w:rsidRDefault="00EB0007" w:rsidP="00EB0007">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4DCD3C75" w14:textId="77777777" w:rsidR="00EB0007" w:rsidRPr="00850173" w:rsidRDefault="00EB0007" w:rsidP="00EB0007">
      <w:pPr>
        <w:pStyle w:val="REG-P0"/>
        <w:rPr>
          <w:rFonts w:ascii="TimesNewRomanPSMT" w:hAnsi="TimesNewRomanPSMT" w:cs="TimesNewRomanPSMT"/>
          <w:noProof w:val="0"/>
        </w:rPr>
      </w:pPr>
    </w:p>
    <w:p w14:paraId="55952906" w14:textId="77777777" w:rsidR="00EB0007" w:rsidRPr="00850173" w:rsidRDefault="00EB0007" w:rsidP="00EB0007">
      <w:pPr>
        <w:pStyle w:val="AS-H3A"/>
        <w:rPr>
          <w:noProof w:val="0"/>
        </w:rPr>
      </w:pPr>
      <w:r w:rsidRPr="00850173">
        <w:rPr>
          <w:noProof w:val="0"/>
        </w:rPr>
        <w:t>PART 3</w:t>
      </w:r>
    </w:p>
    <w:p w14:paraId="5653A0D2" w14:textId="77777777" w:rsidR="00EB0007" w:rsidRPr="00850173" w:rsidRDefault="00EB0007" w:rsidP="00EB0007">
      <w:pPr>
        <w:pStyle w:val="AS-H3A"/>
        <w:rPr>
          <w:noProof w:val="0"/>
        </w:rPr>
      </w:pPr>
      <w:r w:rsidRPr="00850173">
        <w:rPr>
          <w:noProof w:val="0"/>
        </w:rPr>
        <w:t>NOTIFICATION, PREVENTION AND CONTROL OF DISEASES</w:t>
      </w:r>
    </w:p>
    <w:p w14:paraId="614D89BB" w14:textId="77777777" w:rsidR="00EB0007" w:rsidRPr="00850173" w:rsidRDefault="00EB0007" w:rsidP="00EB0007">
      <w:pPr>
        <w:pStyle w:val="AS-P1"/>
        <w:rPr>
          <w:noProof w:val="0"/>
        </w:rPr>
      </w:pPr>
    </w:p>
    <w:p w14:paraId="76A9A4EB" w14:textId="77777777" w:rsidR="00EB0007" w:rsidRPr="00850173" w:rsidRDefault="00EB0007" w:rsidP="00EB0007">
      <w:pPr>
        <w:pStyle w:val="AS-P1"/>
        <w:ind w:firstLine="0"/>
        <w:rPr>
          <w:b/>
          <w:noProof w:val="0"/>
        </w:rPr>
      </w:pPr>
      <w:r w:rsidRPr="00850173">
        <w:rPr>
          <w:b/>
          <w:noProof w:val="0"/>
        </w:rPr>
        <w:t>Principles of notification of diseases</w:t>
      </w:r>
    </w:p>
    <w:p w14:paraId="6528D157" w14:textId="77777777" w:rsidR="00EB0007" w:rsidRPr="00850173" w:rsidRDefault="00EB0007" w:rsidP="00EB0007">
      <w:pPr>
        <w:pStyle w:val="AS-P1"/>
        <w:rPr>
          <w:noProof w:val="0"/>
        </w:rPr>
      </w:pPr>
    </w:p>
    <w:p w14:paraId="69F3EE1D" w14:textId="77777777" w:rsidR="00EB0007" w:rsidRPr="00850173" w:rsidRDefault="00EB0007" w:rsidP="00EB0007">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4E02C3DF" w14:textId="77777777" w:rsidR="00EB0007" w:rsidRPr="00850173" w:rsidRDefault="00EB0007" w:rsidP="00EB0007">
      <w:pPr>
        <w:pStyle w:val="AS-P1"/>
        <w:rPr>
          <w:noProof w:val="0"/>
        </w:rPr>
      </w:pPr>
    </w:p>
    <w:p w14:paraId="5B212D15" w14:textId="77777777" w:rsidR="00EB0007" w:rsidRPr="00850173" w:rsidRDefault="00EB0007" w:rsidP="00EB0007">
      <w:pPr>
        <w:pStyle w:val="AS-P1"/>
        <w:rPr>
          <w:noProof w:val="0"/>
        </w:rPr>
      </w:pPr>
      <w:r w:rsidRPr="00850173">
        <w:rPr>
          <w:noProof w:val="0"/>
        </w:rPr>
        <w:t>(2)</w:t>
      </w:r>
      <w:r w:rsidRPr="00850173">
        <w:rPr>
          <w:noProof w:val="0"/>
        </w:rPr>
        <w:tab/>
        <w:t>A person who -</w:t>
      </w:r>
    </w:p>
    <w:p w14:paraId="22CB6E20" w14:textId="77777777" w:rsidR="00EB0007" w:rsidRPr="00850173" w:rsidRDefault="00EB0007" w:rsidP="00EB0007">
      <w:pPr>
        <w:pStyle w:val="AS-P1"/>
        <w:rPr>
          <w:noProof w:val="0"/>
        </w:rPr>
      </w:pPr>
    </w:p>
    <w:p w14:paraId="714C7FE3"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1ED3257F" w14:textId="77777777" w:rsidR="00EB0007" w:rsidRPr="00850173" w:rsidRDefault="00EB0007" w:rsidP="00EB0007">
      <w:pPr>
        <w:pStyle w:val="AS-Pa"/>
        <w:rPr>
          <w:noProof w:val="0"/>
        </w:rPr>
      </w:pPr>
    </w:p>
    <w:p w14:paraId="255240B2" w14:textId="77777777" w:rsidR="00EB0007" w:rsidRPr="00850173" w:rsidRDefault="00EB0007" w:rsidP="00EB0007">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5F88B20C" w14:textId="77777777" w:rsidR="00EB0007" w:rsidRPr="00850173" w:rsidRDefault="00EB0007" w:rsidP="00EB0007">
      <w:pPr>
        <w:pStyle w:val="AS-P1"/>
        <w:rPr>
          <w:noProof w:val="0"/>
        </w:rPr>
      </w:pPr>
    </w:p>
    <w:p w14:paraId="1A2357D8" w14:textId="77777777" w:rsidR="00EB0007" w:rsidRPr="00850173" w:rsidRDefault="00EB0007" w:rsidP="00EB0007">
      <w:pPr>
        <w:pStyle w:val="AS-P1"/>
        <w:rPr>
          <w:noProof w:val="0"/>
        </w:rPr>
      </w:pPr>
      <w:r w:rsidRPr="00850173">
        <w:rPr>
          <w:noProof w:val="0"/>
        </w:rPr>
        <w:t>(3)</w:t>
      </w:r>
      <w:r w:rsidRPr="00850173">
        <w:rPr>
          <w:noProof w:val="0"/>
        </w:rPr>
        <w:tab/>
        <w:t>A person who -</w:t>
      </w:r>
    </w:p>
    <w:p w14:paraId="58EDB902" w14:textId="77777777" w:rsidR="00EB0007" w:rsidRPr="00850173" w:rsidRDefault="00EB0007" w:rsidP="00EB0007">
      <w:pPr>
        <w:pStyle w:val="AS-P1"/>
        <w:rPr>
          <w:noProof w:val="0"/>
        </w:rPr>
      </w:pPr>
    </w:p>
    <w:p w14:paraId="32DF5CC4"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w:t>
      </w:r>
    </w:p>
    <w:p w14:paraId="3DF69947" w14:textId="77777777" w:rsidR="00EB0007" w:rsidRPr="00850173" w:rsidRDefault="00EB0007" w:rsidP="00EB0007">
      <w:pPr>
        <w:pStyle w:val="AS-Pa"/>
        <w:rPr>
          <w:noProof w:val="0"/>
        </w:rPr>
      </w:pPr>
    </w:p>
    <w:p w14:paraId="38631CF9" w14:textId="77777777" w:rsidR="00EB0007" w:rsidRPr="00850173" w:rsidRDefault="00EB0007" w:rsidP="00EB0007">
      <w:pPr>
        <w:pStyle w:val="AS-Pa"/>
        <w:rPr>
          <w:noProof w:val="0"/>
        </w:rPr>
      </w:pPr>
      <w:r w:rsidRPr="00850173">
        <w:rPr>
          <w:noProof w:val="0"/>
        </w:rPr>
        <w:t>(b)</w:t>
      </w:r>
      <w:r w:rsidRPr="00850173">
        <w:rPr>
          <w:noProof w:val="0"/>
        </w:rPr>
        <w:tab/>
        <w:t>suspects that he or she has a notifiable infectious disease; or</w:t>
      </w:r>
    </w:p>
    <w:p w14:paraId="4D5B50AD" w14:textId="77777777" w:rsidR="00EB0007" w:rsidRPr="00850173" w:rsidRDefault="00EB0007" w:rsidP="00EB0007">
      <w:pPr>
        <w:pStyle w:val="AS-Pa"/>
        <w:rPr>
          <w:noProof w:val="0"/>
        </w:rPr>
      </w:pPr>
    </w:p>
    <w:p w14:paraId="4332DCFB" w14:textId="77777777" w:rsidR="00EB0007" w:rsidRPr="00850173" w:rsidRDefault="00EB0007" w:rsidP="00EB0007">
      <w:pPr>
        <w:pStyle w:val="AS-Pa"/>
        <w:rPr>
          <w:noProof w:val="0"/>
        </w:rPr>
      </w:pPr>
      <w:r w:rsidRPr="00850173">
        <w:rPr>
          <w:noProof w:val="0"/>
        </w:rPr>
        <w:t>(c)</w:t>
      </w:r>
      <w:r w:rsidRPr="00850173">
        <w:rPr>
          <w:noProof w:val="0"/>
        </w:rPr>
        <w:tab/>
        <w:t>has a notifiable infectious disease,</w:t>
      </w:r>
    </w:p>
    <w:p w14:paraId="115464C0" w14:textId="77777777" w:rsidR="00EB0007" w:rsidRPr="00850173" w:rsidRDefault="00EB0007" w:rsidP="00EB0007">
      <w:pPr>
        <w:pStyle w:val="AS-P1"/>
        <w:rPr>
          <w:noProof w:val="0"/>
        </w:rPr>
      </w:pPr>
    </w:p>
    <w:p w14:paraId="6DA9CBE0" w14:textId="77777777" w:rsidR="00EB0007" w:rsidRPr="00850173" w:rsidRDefault="00EB0007" w:rsidP="00EB0007">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w:t>
      </w:r>
      <w:proofErr w:type="gramStart"/>
      <w:r w:rsidRPr="00850173">
        <w:rPr>
          <w:noProof w:val="0"/>
        </w:rPr>
        <w:t>to -</w:t>
      </w:r>
      <w:proofErr w:type="gramEnd"/>
    </w:p>
    <w:p w14:paraId="25FF3E12" w14:textId="77777777" w:rsidR="00EB0007" w:rsidRPr="00850173" w:rsidRDefault="00EB0007" w:rsidP="00EB0007">
      <w:pPr>
        <w:pStyle w:val="AS-P1"/>
        <w:rPr>
          <w:noProof w:val="0"/>
        </w:rPr>
      </w:pPr>
    </w:p>
    <w:p w14:paraId="4BFD0F61" w14:textId="77777777" w:rsidR="00EB0007" w:rsidRPr="00850173" w:rsidRDefault="00EB0007" w:rsidP="00EB0007">
      <w:pPr>
        <w:pStyle w:val="AS-Pa"/>
        <w:rPr>
          <w:noProof w:val="0"/>
        </w:rPr>
      </w:pPr>
      <w:r w:rsidRPr="00850173">
        <w:rPr>
          <w:noProof w:val="0"/>
        </w:rPr>
        <w:t>(i)</w:t>
      </w:r>
      <w:r w:rsidRPr="00850173">
        <w:rPr>
          <w:noProof w:val="0"/>
        </w:rPr>
        <w:tab/>
        <w:t>be protected from unlawful discrimination;</w:t>
      </w:r>
    </w:p>
    <w:p w14:paraId="4643EA15" w14:textId="77777777" w:rsidR="00EB0007" w:rsidRPr="00850173" w:rsidRDefault="00EB0007" w:rsidP="00EB0007">
      <w:pPr>
        <w:pStyle w:val="AS-Pa"/>
        <w:rPr>
          <w:noProof w:val="0"/>
        </w:rPr>
      </w:pPr>
    </w:p>
    <w:p w14:paraId="36780C69" w14:textId="77777777" w:rsidR="00EB0007" w:rsidRPr="00850173" w:rsidRDefault="00EB0007" w:rsidP="00EB0007">
      <w:pPr>
        <w:pStyle w:val="AS-Pa"/>
        <w:rPr>
          <w:noProof w:val="0"/>
        </w:rPr>
      </w:pPr>
      <w:r w:rsidRPr="00850173">
        <w:rPr>
          <w:noProof w:val="0"/>
        </w:rPr>
        <w:t>(ii)</w:t>
      </w:r>
      <w:r w:rsidRPr="00850173">
        <w:rPr>
          <w:noProof w:val="0"/>
        </w:rPr>
        <w:tab/>
        <w:t>have his or her privacy respected;</w:t>
      </w:r>
    </w:p>
    <w:p w14:paraId="3680D763" w14:textId="77777777" w:rsidR="00EB0007" w:rsidRPr="00850173" w:rsidRDefault="00EB0007" w:rsidP="00EB0007">
      <w:pPr>
        <w:pStyle w:val="AS-Pa"/>
        <w:rPr>
          <w:noProof w:val="0"/>
        </w:rPr>
      </w:pPr>
    </w:p>
    <w:p w14:paraId="07D3B022" w14:textId="77777777" w:rsidR="00EB0007" w:rsidRPr="00850173" w:rsidRDefault="00EB0007" w:rsidP="00EB0007">
      <w:pPr>
        <w:pStyle w:val="AS-Pa"/>
        <w:rPr>
          <w:noProof w:val="0"/>
        </w:rPr>
      </w:pPr>
      <w:r w:rsidRPr="00850173">
        <w:rPr>
          <w:noProof w:val="0"/>
        </w:rPr>
        <w:t>(iii)</w:t>
      </w:r>
      <w:r w:rsidRPr="00850173">
        <w:rPr>
          <w:noProof w:val="0"/>
        </w:rPr>
        <w:tab/>
        <w:t>be given information about the medical and social consequences of the disease; and</w:t>
      </w:r>
    </w:p>
    <w:p w14:paraId="5F18C08C" w14:textId="77777777" w:rsidR="00EB0007" w:rsidRPr="00850173" w:rsidRDefault="00EB0007" w:rsidP="00EB0007">
      <w:pPr>
        <w:pStyle w:val="AS-Pa"/>
        <w:rPr>
          <w:noProof w:val="0"/>
        </w:rPr>
      </w:pPr>
    </w:p>
    <w:p w14:paraId="539F9D8A" w14:textId="77777777" w:rsidR="00EB0007" w:rsidRPr="00850173" w:rsidRDefault="00EB0007" w:rsidP="00EB0007">
      <w:pPr>
        <w:pStyle w:val="AS-Pa"/>
        <w:rPr>
          <w:noProof w:val="0"/>
        </w:rPr>
      </w:pPr>
      <w:r w:rsidRPr="00850173">
        <w:rPr>
          <w:noProof w:val="0"/>
        </w:rPr>
        <w:t>(iv)</w:t>
      </w:r>
      <w:r w:rsidRPr="00850173">
        <w:rPr>
          <w:noProof w:val="0"/>
        </w:rPr>
        <w:tab/>
        <w:t>have access to available treatment.</w:t>
      </w:r>
    </w:p>
    <w:p w14:paraId="2D6B9971" w14:textId="77777777" w:rsidR="00EB0007" w:rsidRPr="00850173" w:rsidRDefault="00EB0007" w:rsidP="00EB0007">
      <w:pPr>
        <w:pStyle w:val="AS-P1"/>
        <w:rPr>
          <w:noProof w:val="0"/>
        </w:rPr>
      </w:pPr>
    </w:p>
    <w:p w14:paraId="13EA4385" w14:textId="77777777" w:rsidR="00EB0007" w:rsidRPr="00850173" w:rsidRDefault="00EB0007" w:rsidP="00EB0007">
      <w:pPr>
        <w:pStyle w:val="AS-P1"/>
        <w:ind w:firstLine="0"/>
        <w:rPr>
          <w:b/>
          <w:noProof w:val="0"/>
        </w:rPr>
      </w:pPr>
      <w:r w:rsidRPr="00850173">
        <w:rPr>
          <w:b/>
          <w:noProof w:val="0"/>
        </w:rPr>
        <w:t>Classification of diseases</w:t>
      </w:r>
    </w:p>
    <w:p w14:paraId="1D2CF306" w14:textId="77777777" w:rsidR="00EB0007" w:rsidRPr="00850173" w:rsidRDefault="00EB0007" w:rsidP="00EB0007">
      <w:pPr>
        <w:pStyle w:val="AS-P1"/>
        <w:rPr>
          <w:noProof w:val="0"/>
        </w:rPr>
      </w:pPr>
    </w:p>
    <w:p w14:paraId="6073FF60" w14:textId="77777777" w:rsidR="00EB0007" w:rsidRPr="00850173" w:rsidRDefault="00EB0007" w:rsidP="00EB0007">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5D18E9AE" w14:textId="77777777" w:rsidR="00EB0007" w:rsidRPr="00850173" w:rsidRDefault="00EB0007" w:rsidP="00EB0007">
      <w:pPr>
        <w:pStyle w:val="AS-P1"/>
        <w:rPr>
          <w:noProof w:val="0"/>
        </w:rPr>
      </w:pPr>
    </w:p>
    <w:p w14:paraId="1FC98FF4" w14:textId="77777777" w:rsidR="00EB0007" w:rsidRPr="00850173" w:rsidRDefault="00EB0007" w:rsidP="00EB0007">
      <w:pPr>
        <w:pStyle w:val="AS-Pa"/>
        <w:rPr>
          <w:noProof w:val="0"/>
        </w:rPr>
      </w:pPr>
      <w:r w:rsidRPr="00850173">
        <w:rPr>
          <w:noProof w:val="0"/>
        </w:rPr>
        <w:t>(a)</w:t>
      </w:r>
      <w:r w:rsidRPr="00850173">
        <w:rPr>
          <w:noProof w:val="0"/>
        </w:rPr>
        <w:tab/>
        <w:t>an infectious disease;</w:t>
      </w:r>
    </w:p>
    <w:p w14:paraId="12A45205" w14:textId="77777777" w:rsidR="00EB0007" w:rsidRPr="00850173" w:rsidRDefault="00EB0007" w:rsidP="00EB0007">
      <w:pPr>
        <w:pStyle w:val="AS-Pa"/>
        <w:rPr>
          <w:noProof w:val="0"/>
        </w:rPr>
      </w:pPr>
    </w:p>
    <w:p w14:paraId="44EB3D24" w14:textId="77777777" w:rsidR="00EB0007" w:rsidRPr="00850173" w:rsidRDefault="00EB0007" w:rsidP="00EB0007">
      <w:pPr>
        <w:pStyle w:val="AS-Pa"/>
        <w:rPr>
          <w:noProof w:val="0"/>
        </w:rPr>
      </w:pPr>
      <w:r w:rsidRPr="00850173">
        <w:rPr>
          <w:noProof w:val="0"/>
        </w:rPr>
        <w:t>(b)</w:t>
      </w:r>
      <w:r w:rsidRPr="00850173">
        <w:rPr>
          <w:noProof w:val="0"/>
        </w:rPr>
        <w:tab/>
        <w:t>a notifiable infectious disease; or</w:t>
      </w:r>
    </w:p>
    <w:p w14:paraId="0F95782E" w14:textId="77777777" w:rsidR="00EB0007" w:rsidRPr="00850173" w:rsidRDefault="00EB0007" w:rsidP="00EB0007">
      <w:pPr>
        <w:pStyle w:val="AS-Pa"/>
        <w:rPr>
          <w:noProof w:val="0"/>
        </w:rPr>
      </w:pPr>
    </w:p>
    <w:p w14:paraId="743037FA" w14:textId="77777777" w:rsidR="00EB0007" w:rsidRPr="00850173" w:rsidRDefault="00EB0007" w:rsidP="00EB0007">
      <w:pPr>
        <w:pStyle w:val="AS-Pa"/>
        <w:rPr>
          <w:noProof w:val="0"/>
        </w:rPr>
      </w:pPr>
      <w:r w:rsidRPr="00850173">
        <w:rPr>
          <w:noProof w:val="0"/>
        </w:rPr>
        <w:t>(c)</w:t>
      </w:r>
      <w:r w:rsidRPr="00850173">
        <w:rPr>
          <w:noProof w:val="0"/>
        </w:rPr>
        <w:tab/>
        <w:t>a notifiable infectious disease to be a vaccine preventable notifiable infectious disease.</w:t>
      </w:r>
    </w:p>
    <w:p w14:paraId="78E065A8" w14:textId="77777777" w:rsidR="00EB0007" w:rsidRPr="00850173" w:rsidRDefault="00EB0007" w:rsidP="00EB0007">
      <w:pPr>
        <w:pStyle w:val="AS-P1"/>
        <w:rPr>
          <w:noProof w:val="0"/>
        </w:rPr>
      </w:pPr>
    </w:p>
    <w:p w14:paraId="53A8D757" w14:textId="77777777" w:rsidR="00EB0007" w:rsidRPr="00850173" w:rsidRDefault="00EB0007" w:rsidP="00EB0007">
      <w:pPr>
        <w:pStyle w:val="AS-P1"/>
        <w:ind w:firstLine="0"/>
        <w:rPr>
          <w:b/>
          <w:noProof w:val="0"/>
        </w:rPr>
      </w:pPr>
      <w:r w:rsidRPr="00850173">
        <w:rPr>
          <w:b/>
          <w:noProof w:val="0"/>
        </w:rPr>
        <w:t>Notification and reporting of notifiable infectious diseases</w:t>
      </w:r>
    </w:p>
    <w:p w14:paraId="0F5A0172" w14:textId="77777777" w:rsidR="00EB0007" w:rsidRPr="00850173" w:rsidRDefault="00EB0007" w:rsidP="00EB0007">
      <w:pPr>
        <w:pStyle w:val="AS-P1"/>
        <w:rPr>
          <w:noProof w:val="0"/>
        </w:rPr>
      </w:pPr>
    </w:p>
    <w:p w14:paraId="0AF627EB" w14:textId="77777777" w:rsidR="00EB0007" w:rsidRPr="00850173" w:rsidRDefault="00EB0007" w:rsidP="00EB0007">
      <w:pPr>
        <w:pStyle w:val="AS-P1"/>
        <w:rPr>
          <w:noProof w:val="0"/>
        </w:rPr>
      </w:pPr>
      <w:r w:rsidRPr="00850173">
        <w:rPr>
          <w:b/>
          <w:noProof w:val="0"/>
        </w:rPr>
        <w:t>7.</w:t>
      </w:r>
      <w:r w:rsidRPr="00850173">
        <w:rPr>
          <w:noProof w:val="0"/>
        </w:rPr>
        <w:tab/>
        <w:t>(1)</w:t>
      </w:r>
      <w:r w:rsidRPr="00850173">
        <w:rPr>
          <w:noProof w:val="0"/>
        </w:rPr>
        <w:tab/>
        <w:t xml:space="preserve">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w:t>
      </w:r>
      <w:proofErr w:type="gramStart"/>
      <w:r w:rsidRPr="00850173">
        <w:rPr>
          <w:noProof w:val="0"/>
        </w:rPr>
        <w:t>prescribed particulars</w:t>
      </w:r>
      <w:proofErr w:type="gramEnd"/>
      <w:r w:rsidRPr="00850173">
        <w:rPr>
          <w:noProof w:val="0"/>
        </w:rPr>
        <w:t>.</w:t>
      </w:r>
    </w:p>
    <w:p w14:paraId="20660A03" w14:textId="77777777" w:rsidR="00EB0007" w:rsidRPr="00850173" w:rsidRDefault="00EB0007" w:rsidP="00EB0007">
      <w:pPr>
        <w:pStyle w:val="AS-P1"/>
        <w:rPr>
          <w:noProof w:val="0"/>
        </w:rPr>
      </w:pPr>
    </w:p>
    <w:p w14:paraId="059ACBF1" w14:textId="77777777" w:rsidR="00EB0007" w:rsidRPr="00850173" w:rsidRDefault="00EB0007" w:rsidP="00EB0007">
      <w:pPr>
        <w:pStyle w:val="AS-P1"/>
        <w:rPr>
          <w:noProof w:val="0"/>
        </w:rPr>
      </w:pPr>
      <w:r w:rsidRPr="00850173">
        <w:rPr>
          <w:noProof w:val="0"/>
        </w:rPr>
        <w:t>(2)</w:t>
      </w:r>
      <w:r w:rsidRPr="00850173">
        <w:rPr>
          <w:noProof w:val="0"/>
        </w:rPr>
        <w:tab/>
        <w:t>The -</w:t>
      </w:r>
    </w:p>
    <w:p w14:paraId="1E8E8E88" w14:textId="77777777" w:rsidR="00EB0007" w:rsidRPr="00850173" w:rsidRDefault="00EB0007" w:rsidP="00EB0007">
      <w:pPr>
        <w:pStyle w:val="AS-P1"/>
        <w:rPr>
          <w:noProof w:val="0"/>
        </w:rPr>
      </w:pPr>
    </w:p>
    <w:p w14:paraId="5DFEB0CD" w14:textId="77777777" w:rsidR="00EB0007" w:rsidRPr="00850173" w:rsidRDefault="00EB0007" w:rsidP="00EB0007">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0ED1878F" w14:textId="77777777" w:rsidR="00EB0007" w:rsidRPr="00850173" w:rsidRDefault="00EB0007" w:rsidP="00EB0007">
      <w:pPr>
        <w:pStyle w:val="AS-Pa"/>
        <w:rPr>
          <w:noProof w:val="0"/>
        </w:rPr>
      </w:pPr>
    </w:p>
    <w:p w14:paraId="174A3FAF" w14:textId="77777777" w:rsidR="00EB0007" w:rsidRPr="00850173" w:rsidRDefault="00EB0007" w:rsidP="00EB0007">
      <w:pPr>
        <w:pStyle w:val="AS-Pa"/>
        <w:rPr>
          <w:noProof w:val="0"/>
        </w:rPr>
      </w:pPr>
      <w:r w:rsidRPr="00850173">
        <w:rPr>
          <w:noProof w:val="0"/>
        </w:rPr>
        <w:t>(b)</w:t>
      </w:r>
      <w:r w:rsidRPr="00850173">
        <w:rPr>
          <w:noProof w:val="0"/>
        </w:rPr>
        <w:tab/>
        <w:t xml:space="preserve">chief health officer must cause or direct that a notifiable infectious disease so notified be investigated by an environmental health practitioner or other health practitioner authorised by the chief health officer </w:t>
      </w:r>
      <w:proofErr w:type="gramStart"/>
      <w:r w:rsidRPr="00850173">
        <w:rPr>
          <w:noProof w:val="0"/>
        </w:rPr>
        <w:t>with regard to</w:t>
      </w:r>
      <w:proofErr w:type="gramEnd"/>
      <w:r w:rsidRPr="00850173">
        <w:rPr>
          <w:noProof w:val="0"/>
        </w:rPr>
        <w:t xml:space="preserve"> the source of the disease.</w:t>
      </w:r>
    </w:p>
    <w:p w14:paraId="1679E209" w14:textId="77777777" w:rsidR="00EB0007" w:rsidRPr="00850173" w:rsidRDefault="00EB0007" w:rsidP="00EB0007">
      <w:pPr>
        <w:pStyle w:val="AS-P1"/>
        <w:rPr>
          <w:noProof w:val="0"/>
        </w:rPr>
      </w:pPr>
    </w:p>
    <w:p w14:paraId="5CE1355B" w14:textId="77777777" w:rsidR="00EB0007" w:rsidRPr="00850173" w:rsidRDefault="00EB0007" w:rsidP="00EB0007">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46C8C5D7" w14:textId="77777777" w:rsidR="00EB0007" w:rsidRPr="00850173" w:rsidRDefault="00EB0007" w:rsidP="00EB0007">
      <w:pPr>
        <w:pStyle w:val="AS-P1"/>
        <w:rPr>
          <w:noProof w:val="0"/>
        </w:rPr>
      </w:pPr>
    </w:p>
    <w:p w14:paraId="1F5AA485" w14:textId="77777777" w:rsidR="00EB0007" w:rsidRPr="00850173" w:rsidRDefault="00EB0007" w:rsidP="00EB0007">
      <w:pPr>
        <w:pStyle w:val="AS-P1"/>
        <w:rPr>
          <w:noProof w:val="0"/>
        </w:rPr>
      </w:pPr>
      <w:r w:rsidRPr="00850173">
        <w:rPr>
          <w:noProof w:val="0"/>
        </w:rPr>
        <w:t>(4)</w:t>
      </w:r>
      <w:r w:rsidRPr="00850173">
        <w:rPr>
          <w:noProof w:val="0"/>
        </w:rPr>
        <w:tab/>
        <w:t>A -</w:t>
      </w:r>
    </w:p>
    <w:p w14:paraId="73664CDE" w14:textId="77777777" w:rsidR="00EB0007" w:rsidRPr="00850173" w:rsidRDefault="00EB0007" w:rsidP="00EB0007">
      <w:pPr>
        <w:pStyle w:val="AS-P1"/>
        <w:rPr>
          <w:noProof w:val="0"/>
        </w:rPr>
      </w:pPr>
    </w:p>
    <w:p w14:paraId="369FD696" w14:textId="77777777" w:rsidR="00EB0007" w:rsidRPr="00850173" w:rsidRDefault="00EB0007" w:rsidP="00EB0007">
      <w:pPr>
        <w:pStyle w:val="AS-Pa"/>
        <w:rPr>
          <w:noProof w:val="0"/>
        </w:rPr>
      </w:pPr>
      <w:r w:rsidRPr="00850173">
        <w:rPr>
          <w:noProof w:val="0"/>
        </w:rPr>
        <w:t>(a)</w:t>
      </w:r>
      <w:r w:rsidRPr="00850173">
        <w:rPr>
          <w:noProof w:val="0"/>
        </w:rPr>
        <w:tab/>
        <w:t>health practitioner who contravenes or fails to comply with subsection (1); or</w:t>
      </w:r>
    </w:p>
    <w:p w14:paraId="2CF80EBC" w14:textId="77777777" w:rsidR="00EB0007" w:rsidRPr="00850173" w:rsidRDefault="00EB0007" w:rsidP="00EB0007">
      <w:pPr>
        <w:pStyle w:val="AS-Pa"/>
        <w:rPr>
          <w:noProof w:val="0"/>
        </w:rPr>
      </w:pPr>
    </w:p>
    <w:p w14:paraId="435A1EC2" w14:textId="77777777" w:rsidR="00EB0007" w:rsidRPr="00850173" w:rsidRDefault="00EB0007" w:rsidP="00EB0007">
      <w:pPr>
        <w:pStyle w:val="AS-Pa"/>
        <w:rPr>
          <w:noProof w:val="0"/>
        </w:rPr>
      </w:pPr>
      <w:r w:rsidRPr="00850173">
        <w:rPr>
          <w:noProof w:val="0"/>
        </w:rPr>
        <w:t>(b)</w:t>
      </w:r>
      <w:r w:rsidRPr="00850173">
        <w:rPr>
          <w:noProof w:val="0"/>
        </w:rPr>
        <w:tab/>
        <w:t>person referred to in subsection (3) who contravenes or fails to comply with that subsection,</w:t>
      </w:r>
    </w:p>
    <w:p w14:paraId="735AD7DC" w14:textId="77777777" w:rsidR="00EB0007" w:rsidRPr="00850173" w:rsidRDefault="00EB0007" w:rsidP="00EB0007">
      <w:pPr>
        <w:pStyle w:val="AS-P1"/>
        <w:rPr>
          <w:noProof w:val="0"/>
        </w:rPr>
      </w:pPr>
    </w:p>
    <w:p w14:paraId="7F17F586"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55331761" w14:textId="77777777" w:rsidR="00EB0007" w:rsidRPr="00850173" w:rsidRDefault="00EB0007" w:rsidP="00EB0007">
      <w:pPr>
        <w:pStyle w:val="AS-P1"/>
        <w:rPr>
          <w:noProof w:val="0"/>
        </w:rPr>
      </w:pPr>
    </w:p>
    <w:p w14:paraId="2414CE44" w14:textId="77777777" w:rsidR="00EB0007" w:rsidRPr="00850173" w:rsidRDefault="00EB0007" w:rsidP="00EB0007">
      <w:pPr>
        <w:pStyle w:val="AS-P1"/>
        <w:ind w:firstLine="0"/>
        <w:rPr>
          <w:b/>
          <w:noProof w:val="0"/>
        </w:rPr>
      </w:pPr>
      <w:r w:rsidRPr="00850173">
        <w:rPr>
          <w:b/>
          <w:noProof w:val="0"/>
        </w:rPr>
        <w:t>Inspection of premises and issuing of test orders</w:t>
      </w:r>
    </w:p>
    <w:p w14:paraId="4D39BB01" w14:textId="77777777" w:rsidR="00EB0007" w:rsidRPr="00850173" w:rsidRDefault="00EB0007" w:rsidP="00EB0007">
      <w:pPr>
        <w:pStyle w:val="AS-P1"/>
        <w:rPr>
          <w:noProof w:val="0"/>
        </w:rPr>
      </w:pPr>
    </w:p>
    <w:p w14:paraId="3AC7E6F6" w14:textId="77777777" w:rsidR="00EB0007" w:rsidRPr="00850173" w:rsidRDefault="00EB0007" w:rsidP="00EB0007">
      <w:pPr>
        <w:pStyle w:val="AS-P1"/>
        <w:rPr>
          <w:noProof w:val="0"/>
        </w:rPr>
      </w:pPr>
      <w:r w:rsidRPr="00850173">
        <w:rPr>
          <w:b/>
          <w:noProof w:val="0"/>
        </w:rPr>
        <w:t>8.</w:t>
      </w:r>
      <w:r w:rsidRPr="00850173">
        <w:rPr>
          <w:noProof w:val="0"/>
        </w:rPr>
        <w:tab/>
        <w:t>(1)</w:t>
      </w:r>
      <w:r w:rsidRPr="00850173">
        <w:rPr>
          <w:noProof w:val="0"/>
        </w:rPr>
        <w:tab/>
        <w:t xml:space="preserve">A head of health services or a health practitioner authorised by the chief health officer may at a reasonable time enter and inspect a </w:t>
      </w:r>
      <w:proofErr w:type="gramStart"/>
      <w:r w:rsidRPr="00850173">
        <w:rPr>
          <w:noProof w:val="0"/>
        </w:rPr>
        <w:t>premises</w:t>
      </w:r>
      <w:proofErr w:type="gramEnd"/>
      <w:r w:rsidRPr="00850173">
        <w:rPr>
          <w:noProof w:val="0"/>
        </w:rPr>
        <w:t xml:space="preserve"> in which he or she has reason to believe that a person -</w:t>
      </w:r>
    </w:p>
    <w:p w14:paraId="21F43DCA" w14:textId="77777777" w:rsidR="00EB0007" w:rsidRPr="00850173" w:rsidRDefault="00EB0007" w:rsidP="00EB0007">
      <w:pPr>
        <w:pStyle w:val="AS-P1"/>
        <w:rPr>
          <w:noProof w:val="0"/>
        </w:rPr>
      </w:pPr>
    </w:p>
    <w:p w14:paraId="31F340BB" w14:textId="77777777" w:rsidR="00EB0007" w:rsidRPr="00850173" w:rsidRDefault="00EB0007" w:rsidP="00EB0007">
      <w:pPr>
        <w:pStyle w:val="AS-Pa"/>
        <w:rPr>
          <w:noProof w:val="0"/>
        </w:rPr>
      </w:pPr>
      <w:r w:rsidRPr="00850173">
        <w:rPr>
          <w:noProof w:val="0"/>
        </w:rPr>
        <w:t>(a)</w:t>
      </w:r>
      <w:r w:rsidRPr="00850173">
        <w:rPr>
          <w:noProof w:val="0"/>
        </w:rPr>
        <w:tab/>
        <w:t>suffering from a notifiable infectious disease;</w:t>
      </w:r>
    </w:p>
    <w:p w14:paraId="5C07114F" w14:textId="77777777" w:rsidR="00EB0007" w:rsidRPr="00850173" w:rsidRDefault="00EB0007" w:rsidP="00EB0007">
      <w:pPr>
        <w:pStyle w:val="AS-Pa"/>
        <w:rPr>
          <w:noProof w:val="0"/>
        </w:rPr>
      </w:pPr>
    </w:p>
    <w:p w14:paraId="162FF990" w14:textId="77777777" w:rsidR="00EB0007" w:rsidRPr="00850173" w:rsidRDefault="00EB0007" w:rsidP="00EB0007">
      <w:pPr>
        <w:pStyle w:val="AS-Pa"/>
        <w:rPr>
          <w:noProof w:val="0"/>
        </w:rPr>
      </w:pPr>
      <w:r w:rsidRPr="00850173">
        <w:rPr>
          <w:noProof w:val="0"/>
        </w:rPr>
        <w:t>(b)</w:t>
      </w:r>
      <w:r w:rsidRPr="00850173">
        <w:rPr>
          <w:noProof w:val="0"/>
        </w:rPr>
        <w:tab/>
        <w:t>who has recently suffered from a notifiable infectious disease; or</w:t>
      </w:r>
    </w:p>
    <w:p w14:paraId="4985D870" w14:textId="77777777" w:rsidR="00EB0007" w:rsidRPr="00850173" w:rsidRDefault="00EB0007" w:rsidP="00EB0007">
      <w:pPr>
        <w:pStyle w:val="AS-Pa"/>
        <w:rPr>
          <w:noProof w:val="0"/>
        </w:rPr>
      </w:pPr>
    </w:p>
    <w:p w14:paraId="2ECD1356" w14:textId="77777777" w:rsidR="00EB0007" w:rsidRPr="00850173" w:rsidRDefault="00EB0007" w:rsidP="00EB0007">
      <w:pPr>
        <w:pStyle w:val="AS-Pa"/>
        <w:rPr>
          <w:noProof w:val="0"/>
        </w:rPr>
      </w:pPr>
      <w:r w:rsidRPr="00850173">
        <w:rPr>
          <w:noProof w:val="0"/>
        </w:rPr>
        <w:t>(c)</w:t>
      </w:r>
      <w:r w:rsidRPr="00850173">
        <w:rPr>
          <w:noProof w:val="0"/>
        </w:rPr>
        <w:tab/>
        <w:t>who has recently been exposed to an infection of a notifiable infectious disease,</w:t>
      </w:r>
    </w:p>
    <w:p w14:paraId="0C6B8B22" w14:textId="77777777" w:rsidR="00EB0007" w:rsidRPr="00850173" w:rsidRDefault="00EB0007" w:rsidP="00EB0007">
      <w:pPr>
        <w:pStyle w:val="AS-Pa"/>
        <w:rPr>
          <w:noProof w:val="0"/>
        </w:rPr>
      </w:pPr>
    </w:p>
    <w:p w14:paraId="14C5565F" w14:textId="77777777" w:rsidR="00EB0007" w:rsidRPr="00850173" w:rsidRDefault="00EB0007" w:rsidP="00EB0007">
      <w:pPr>
        <w:pStyle w:val="AS-P0"/>
        <w:rPr>
          <w:noProof w:val="0"/>
        </w:rPr>
      </w:pPr>
      <w:r w:rsidRPr="00850173">
        <w:rPr>
          <w:noProof w:val="0"/>
        </w:rPr>
        <w:t>is or has recently been present.</w:t>
      </w:r>
    </w:p>
    <w:p w14:paraId="718F24C5" w14:textId="77777777" w:rsidR="00EB0007" w:rsidRPr="00850173" w:rsidRDefault="00EB0007" w:rsidP="00EB0007">
      <w:pPr>
        <w:pStyle w:val="AS-P1"/>
        <w:rPr>
          <w:noProof w:val="0"/>
        </w:rPr>
      </w:pPr>
    </w:p>
    <w:p w14:paraId="1B82847E" w14:textId="77777777" w:rsidR="00EB0007" w:rsidRPr="00850173" w:rsidRDefault="00EB0007" w:rsidP="00EB0007">
      <w:pPr>
        <w:pStyle w:val="AS-P1"/>
        <w:rPr>
          <w:noProof w:val="0"/>
        </w:rPr>
      </w:pPr>
      <w:r w:rsidRPr="00850173">
        <w:rPr>
          <w:noProof w:val="0"/>
        </w:rPr>
        <w:t>(2)</w:t>
      </w:r>
      <w:r w:rsidRPr="00850173">
        <w:rPr>
          <w:noProof w:val="0"/>
        </w:rPr>
        <w:tab/>
        <w:t xml:space="preserve">If a carrier of a notifiable infectious disease has accidentally transmitted an infection to another person, the head of health services or health practitioner may issue a test order to a </w:t>
      </w:r>
      <w:r w:rsidRPr="00850173">
        <w:rPr>
          <w:noProof w:val="0"/>
        </w:rPr>
        <w:lastRenderedPageBreak/>
        <w:t xml:space="preserve">person referred to in subsection (1)(a) to (c) </w:t>
      </w:r>
      <w:proofErr w:type="gramStart"/>
      <w:r w:rsidRPr="00850173">
        <w:rPr>
          <w:noProof w:val="0"/>
        </w:rPr>
        <w:t>for the purpose of</w:t>
      </w:r>
      <w:proofErr w:type="gramEnd"/>
      <w:r w:rsidRPr="00850173">
        <w:rPr>
          <w:noProof w:val="0"/>
        </w:rPr>
        <w:t xml:space="preserve"> ascertaining whether the person is suffering or has recently suffered from a notifiable infectious disease.</w:t>
      </w:r>
    </w:p>
    <w:p w14:paraId="7921910A" w14:textId="77777777" w:rsidR="00EB0007" w:rsidRPr="00850173" w:rsidRDefault="00EB0007" w:rsidP="00EB0007">
      <w:pPr>
        <w:pStyle w:val="AS-P1"/>
        <w:rPr>
          <w:noProof w:val="0"/>
        </w:rPr>
      </w:pPr>
    </w:p>
    <w:p w14:paraId="17C6207A" w14:textId="77777777" w:rsidR="00EB0007" w:rsidRPr="00850173" w:rsidRDefault="00EB0007" w:rsidP="00EB0007">
      <w:pPr>
        <w:pStyle w:val="AS-P1"/>
        <w:ind w:firstLine="0"/>
        <w:rPr>
          <w:b/>
          <w:noProof w:val="0"/>
        </w:rPr>
      </w:pPr>
      <w:r w:rsidRPr="00850173">
        <w:rPr>
          <w:b/>
          <w:noProof w:val="0"/>
        </w:rPr>
        <w:t>Medical examination of persons suspected to be suffering from notifiable infectious diseases</w:t>
      </w:r>
    </w:p>
    <w:p w14:paraId="26D894E8" w14:textId="77777777" w:rsidR="00EB0007" w:rsidRPr="00850173" w:rsidRDefault="00EB0007" w:rsidP="00EB0007">
      <w:pPr>
        <w:pStyle w:val="AS-P1"/>
        <w:rPr>
          <w:noProof w:val="0"/>
        </w:rPr>
      </w:pPr>
    </w:p>
    <w:p w14:paraId="5DD53EAD" w14:textId="77777777" w:rsidR="00EB0007" w:rsidRPr="00850173" w:rsidRDefault="00EB0007" w:rsidP="00EB0007">
      <w:pPr>
        <w:pStyle w:val="AS-P1"/>
        <w:rPr>
          <w:noProof w:val="0"/>
        </w:rPr>
      </w:pPr>
      <w:r w:rsidRPr="00850173">
        <w:rPr>
          <w:b/>
          <w:noProof w:val="0"/>
        </w:rPr>
        <w:t>9.</w:t>
      </w:r>
      <w:r w:rsidRPr="00850173">
        <w:rPr>
          <w:noProof w:val="0"/>
        </w:rPr>
        <w:tab/>
        <w:t xml:space="preserve">A health practitioner authorised by the chief health officer or a head of health services may at a reasonable time enter a </w:t>
      </w:r>
      <w:proofErr w:type="gramStart"/>
      <w:r w:rsidRPr="00850173">
        <w:rPr>
          <w:noProof w:val="0"/>
        </w:rPr>
        <w:t>premises</w:t>
      </w:r>
      <w:proofErr w:type="gramEnd"/>
      <w:r w:rsidRPr="00850173">
        <w:rPr>
          <w:noProof w:val="0"/>
        </w:rPr>
        <w:t xml:space="preserve"> contemplated in section 8 for the purpose of medical examination of a person contemplated in that section.</w:t>
      </w:r>
    </w:p>
    <w:p w14:paraId="58D26E1A" w14:textId="77777777" w:rsidR="00EB0007" w:rsidRPr="00850173" w:rsidRDefault="00EB0007" w:rsidP="00EB0007">
      <w:pPr>
        <w:pStyle w:val="AS-P1"/>
        <w:rPr>
          <w:noProof w:val="0"/>
        </w:rPr>
      </w:pPr>
    </w:p>
    <w:p w14:paraId="1BD6D3EF" w14:textId="77777777" w:rsidR="00EB0007" w:rsidRPr="00850173" w:rsidRDefault="00EB0007" w:rsidP="00EB0007">
      <w:pPr>
        <w:pStyle w:val="AS-P1"/>
        <w:ind w:firstLine="0"/>
        <w:rPr>
          <w:b/>
          <w:noProof w:val="0"/>
        </w:rPr>
      </w:pPr>
      <w:r w:rsidRPr="00850173">
        <w:rPr>
          <w:b/>
          <w:noProof w:val="0"/>
        </w:rPr>
        <w:t>Provision of isolation and other facilities</w:t>
      </w:r>
    </w:p>
    <w:p w14:paraId="1B8D2E4D" w14:textId="77777777" w:rsidR="00EB0007" w:rsidRPr="00850173" w:rsidRDefault="00EB0007" w:rsidP="00EB0007">
      <w:pPr>
        <w:pStyle w:val="AS-P1"/>
        <w:rPr>
          <w:noProof w:val="0"/>
        </w:rPr>
      </w:pPr>
    </w:p>
    <w:p w14:paraId="1235F579" w14:textId="77777777" w:rsidR="00EB0007" w:rsidRPr="00850173" w:rsidRDefault="00EB0007" w:rsidP="00EB0007">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3B16F0F5" w14:textId="77777777" w:rsidR="00EB0007" w:rsidRPr="00850173" w:rsidRDefault="00EB0007" w:rsidP="00EB0007">
      <w:pPr>
        <w:pStyle w:val="AS-P1"/>
        <w:rPr>
          <w:noProof w:val="0"/>
        </w:rPr>
      </w:pPr>
    </w:p>
    <w:p w14:paraId="7A26C436" w14:textId="77777777" w:rsidR="00EB0007" w:rsidRPr="00850173" w:rsidRDefault="00EB0007" w:rsidP="00EB0007">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C424A52" w14:textId="77777777" w:rsidR="00EB0007" w:rsidRPr="00850173" w:rsidRDefault="00EB0007" w:rsidP="00EB0007">
      <w:pPr>
        <w:pStyle w:val="AS-Pa"/>
        <w:rPr>
          <w:noProof w:val="0"/>
        </w:rPr>
      </w:pPr>
    </w:p>
    <w:p w14:paraId="562A0B9F"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260CB8D1" w14:textId="77777777" w:rsidR="00EB0007" w:rsidRPr="00850173" w:rsidRDefault="00EB0007" w:rsidP="00EB0007">
      <w:pPr>
        <w:pStyle w:val="AS-Pa"/>
        <w:rPr>
          <w:noProof w:val="0"/>
        </w:rPr>
      </w:pPr>
    </w:p>
    <w:p w14:paraId="511AEC89"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proofErr w:type="gramStart"/>
      <w:r w:rsidRPr="00850173">
        <w:rPr>
          <w:noProof w:val="0"/>
        </w:rPr>
        <w:t>a</w:t>
      </w:r>
      <w:proofErr w:type="spellEnd"/>
      <w:proofErr w:type="gramEnd"/>
      <w:r w:rsidRPr="00850173">
        <w:rPr>
          <w:noProof w:val="0"/>
        </w:rPr>
        <w:t xml:space="preserve"> infected bedding, clothing or other articles;</w:t>
      </w:r>
    </w:p>
    <w:p w14:paraId="10F12FF8" w14:textId="77777777" w:rsidR="00EB0007" w:rsidRPr="00850173" w:rsidRDefault="00EB0007" w:rsidP="00EB0007">
      <w:pPr>
        <w:pStyle w:val="AS-Pa"/>
        <w:rPr>
          <w:noProof w:val="0"/>
        </w:rPr>
      </w:pPr>
    </w:p>
    <w:p w14:paraId="0FC9FBAA" w14:textId="77777777" w:rsidR="00EB0007" w:rsidRPr="00850173" w:rsidRDefault="00EB0007" w:rsidP="00EB0007">
      <w:pPr>
        <w:pStyle w:val="REG-Amend"/>
        <w:rPr>
          <w:noProof w:val="0"/>
        </w:rPr>
      </w:pPr>
      <w:r w:rsidRPr="00850173">
        <w:rPr>
          <w:noProof w:val="0"/>
        </w:rPr>
        <w:t>[The article “a” before the term “infected bedding” is superfluous.]</w:t>
      </w:r>
    </w:p>
    <w:p w14:paraId="52C84F92" w14:textId="77777777" w:rsidR="00EB0007" w:rsidRPr="00850173" w:rsidRDefault="00EB0007" w:rsidP="00EB0007">
      <w:pPr>
        <w:pStyle w:val="AS-Pa"/>
        <w:rPr>
          <w:noProof w:val="0"/>
        </w:rPr>
      </w:pPr>
    </w:p>
    <w:p w14:paraId="69A1715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71855C75" w14:textId="77777777" w:rsidR="00EB0007" w:rsidRPr="00850173" w:rsidRDefault="00EB0007" w:rsidP="00EB0007">
      <w:pPr>
        <w:pStyle w:val="AS-Pa"/>
        <w:rPr>
          <w:noProof w:val="0"/>
        </w:rPr>
      </w:pPr>
    </w:p>
    <w:p w14:paraId="2438F682" w14:textId="77777777" w:rsidR="00EB0007" w:rsidRPr="00850173" w:rsidRDefault="00EB0007" w:rsidP="00EB0007">
      <w:pPr>
        <w:pStyle w:val="AS-Pa"/>
        <w:rPr>
          <w:noProof w:val="0"/>
        </w:rPr>
      </w:pPr>
      <w:r w:rsidRPr="00850173">
        <w:rPr>
          <w:noProof w:val="0"/>
        </w:rPr>
        <w:t>(e)</w:t>
      </w:r>
      <w:r w:rsidRPr="00850173">
        <w:rPr>
          <w:noProof w:val="0"/>
        </w:rPr>
        <w:tab/>
        <w:t xml:space="preserve">other accommodation, equipment or articles required for dealing with </w:t>
      </w:r>
      <w:proofErr w:type="spellStart"/>
      <w:proofErr w:type="gramStart"/>
      <w:r w:rsidRPr="00850173">
        <w:rPr>
          <w:noProof w:val="0"/>
        </w:rPr>
        <w:t>a</w:t>
      </w:r>
      <w:proofErr w:type="spellEnd"/>
      <w:proofErr w:type="gramEnd"/>
      <w:r w:rsidRPr="00850173">
        <w:rPr>
          <w:noProof w:val="0"/>
        </w:rPr>
        <w:t xml:space="preserve"> outbreak of a notifiable infectious disease.</w:t>
      </w:r>
    </w:p>
    <w:p w14:paraId="38559266" w14:textId="77777777" w:rsidR="00EB0007" w:rsidRPr="00850173" w:rsidRDefault="00EB0007" w:rsidP="00EB0007">
      <w:pPr>
        <w:pStyle w:val="AS-P1"/>
        <w:rPr>
          <w:noProof w:val="0"/>
        </w:rPr>
      </w:pPr>
    </w:p>
    <w:p w14:paraId="45DE1D3C" w14:textId="77777777" w:rsidR="00EB0007" w:rsidRPr="00850173" w:rsidRDefault="00EB0007" w:rsidP="00EB0007">
      <w:pPr>
        <w:pStyle w:val="REG-Amend"/>
        <w:rPr>
          <w:noProof w:val="0"/>
        </w:rPr>
      </w:pPr>
      <w:r w:rsidRPr="00850173">
        <w:rPr>
          <w:noProof w:val="0"/>
        </w:rPr>
        <w:t>[The article “a” before the term “outbreak” should be “an”.]</w:t>
      </w:r>
    </w:p>
    <w:p w14:paraId="751459E4" w14:textId="77777777" w:rsidR="00EB0007" w:rsidRPr="00850173" w:rsidRDefault="00EB0007" w:rsidP="00EB0007">
      <w:pPr>
        <w:pStyle w:val="AS-P1"/>
        <w:rPr>
          <w:noProof w:val="0"/>
        </w:rPr>
      </w:pPr>
    </w:p>
    <w:p w14:paraId="28C96A87" w14:textId="77777777" w:rsidR="00EB0007" w:rsidRPr="00850173" w:rsidRDefault="00EB0007" w:rsidP="00EB0007">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520889B2" w14:textId="77777777" w:rsidR="00EB0007" w:rsidRPr="00850173" w:rsidRDefault="00EB0007" w:rsidP="00EB0007">
      <w:pPr>
        <w:pStyle w:val="AS-P1"/>
        <w:rPr>
          <w:noProof w:val="0"/>
        </w:rPr>
      </w:pPr>
    </w:p>
    <w:p w14:paraId="2C974489" w14:textId="77777777" w:rsidR="00EB0007" w:rsidRPr="00850173" w:rsidRDefault="00EB0007" w:rsidP="00EB0007">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422D1190" w14:textId="77777777" w:rsidR="00EB0007" w:rsidRPr="00850173" w:rsidRDefault="00EB0007" w:rsidP="00EB0007">
      <w:pPr>
        <w:pStyle w:val="AS-Pa"/>
        <w:rPr>
          <w:noProof w:val="0"/>
        </w:rPr>
      </w:pPr>
    </w:p>
    <w:p w14:paraId="56079A54"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7CB85A42" w14:textId="77777777" w:rsidR="00EB0007" w:rsidRPr="00850173" w:rsidRDefault="00EB0007" w:rsidP="00EB0007">
      <w:pPr>
        <w:pStyle w:val="AS-Pa"/>
        <w:rPr>
          <w:noProof w:val="0"/>
        </w:rPr>
      </w:pPr>
    </w:p>
    <w:p w14:paraId="476B9CB3"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proofErr w:type="gramStart"/>
      <w:r w:rsidRPr="00850173">
        <w:rPr>
          <w:noProof w:val="0"/>
        </w:rPr>
        <w:t>a</w:t>
      </w:r>
      <w:proofErr w:type="spellEnd"/>
      <w:proofErr w:type="gramEnd"/>
      <w:r w:rsidRPr="00850173">
        <w:rPr>
          <w:noProof w:val="0"/>
        </w:rPr>
        <w:t xml:space="preserve"> infected bedding, clothing or other articles;</w:t>
      </w:r>
    </w:p>
    <w:p w14:paraId="06674949" w14:textId="77777777" w:rsidR="00EB0007" w:rsidRPr="00850173" w:rsidRDefault="00EB0007" w:rsidP="00EB0007">
      <w:pPr>
        <w:pStyle w:val="AS-Pa"/>
        <w:rPr>
          <w:noProof w:val="0"/>
        </w:rPr>
      </w:pPr>
    </w:p>
    <w:p w14:paraId="43732938" w14:textId="77777777" w:rsidR="00EB0007" w:rsidRPr="00850173" w:rsidRDefault="00EB0007" w:rsidP="00EB0007">
      <w:pPr>
        <w:pStyle w:val="REG-Amend"/>
        <w:rPr>
          <w:noProof w:val="0"/>
        </w:rPr>
      </w:pPr>
      <w:r w:rsidRPr="00850173">
        <w:rPr>
          <w:noProof w:val="0"/>
        </w:rPr>
        <w:lastRenderedPageBreak/>
        <w:t>[The article “a” before the term “infected bedding” is superfluous.]</w:t>
      </w:r>
    </w:p>
    <w:p w14:paraId="34012FEC" w14:textId="77777777" w:rsidR="00EB0007" w:rsidRPr="00850173" w:rsidRDefault="00EB0007" w:rsidP="00EB0007">
      <w:pPr>
        <w:pStyle w:val="AS-P0"/>
        <w:ind w:left="567"/>
        <w:rPr>
          <w:noProof w:val="0"/>
          <w:sz w:val="26"/>
          <w:szCs w:val="26"/>
        </w:rPr>
      </w:pPr>
    </w:p>
    <w:p w14:paraId="2C983DC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67863130" w14:textId="77777777" w:rsidR="00EB0007" w:rsidRPr="00850173" w:rsidRDefault="00EB0007" w:rsidP="00EB0007">
      <w:pPr>
        <w:pStyle w:val="AS-Pa"/>
        <w:rPr>
          <w:noProof w:val="0"/>
        </w:rPr>
      </w:pPr>
    </w:p>
    <w:p w14:paraId="2219E5FE" w14:textId="77777777" w:rsidR="00EB0007" w:rsidRPr="00850173" w:rsidRDefault="00EB0007" w:rsidP="00EB0007">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5698F5CC" w14:textId="77777777" w:rsidR="00EB0007" w:rsidRPr="00850173" w:rsidRDefault="00EB0007" w:rsidP="00EB0007">
      <w:pPr>
        <w:pStyle w:val="AS-P1"/>
        <w:rPr>
          <w:noProof w:val="0"/>
        </w:rPr>
      </w:pPr>
    </w:p>
    <w:p w14:paraId="451A799C" w14:textId="77777777" w:rsidR="00EB0007" w:rsidRPr="00850173" w:rsidRDefault="00EB0007" w:rsidP="00EB0007">
      <w:pPr>
        <w:pStyle w:val="AS-P1"/>
        <w:ind w:firstLine="0"/>
        <w:rPr>
          <w:b/>
          <w:bCs/>
          <w:noProof w:val="0"/>
        </w:rPr>
      </w:pPr>
      <w:r w:rsidRPr="00850173">
        <w:rPr>
          <w:b/>
          <w:noProof w:val="0"/>
        </w:rPr>
        <w:t>Removal and isolation of infected persons</w:t>
      </w:r>
    </w:p>
    <w:p w14:paraId="23B84218" w14:textId="77777777" w:rsidR="00EB0007" w:rsidRPr="00850173" w:rsidRDefault="00EB0007" w:rsidP="00EB0007">
      <w:pPr>
        <w:pStyle w:val="AS-P1"/>
        <w:rPr>
          <w:noProof w:val="0"/>
        </w:rPr>
      </w:pPr>
    </w:p>
    <w:p w14:paraId="6ECC6630" w14:textId="77777777" w:rsidR="00EB0007" w:rsidRPr="00850173" w:rsidRDefault="00EB0007" w:rsidP="00EB0007">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3279269D" w14:textId="77777777" w:rsidR="00EB0007" w:rsidRPr="00850173" w:rsidRDefault="00EB0007" w:rsidP="00EB0007">
      <w:pPr>
        <w:pStyle w:val="AS-P1"/>
        <w:rPr>
          <w:noProof w:val="0"/>
        </w:rPr>
      </w:pPr>
    </w:p>
    <w:p w14:paraId="6CCB3384" w14:textId="77777777" w:rsidR="00EB0007" w:rsidRPr="00850173" w:rsidRDefault="00EB0007" w:rsidP="00EB0007">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4A845107" w14:textId="77777777" w:rsidR="00EB0007" w:rsidRPr="00850173" w:rsidRDefault="00EB0007" w:rsidP="00EB0007">
      <w:pPr>
        <w:pStyle w:val="AS-P1"/>
        <w:rPr>
          <w:noProof w:val="0"/>
        </w:rPr>
      </w:pPr>
    </w:p>
    <w:p w14:paraId="51255FF8" w14:textId="77777777" w:rsidR="00EB0007" w:rsidRPr="00850173" w:rsidRDefault="00EB0007" w:rsidP="00EB0007">
      <w:pPr>
        <w:pStyle w:val="AS-P1"/>
        <w:ind w:firstLine="0"/>
        <w:rPr>
          <w:b/>
          <w:noProof w:val="0"/>
        </w:rPr>
      </w:pPr>
      <w:r w:rsidRPr="00850173">
        <w:rPr>
          <w:b/>
          <w:noProof w:val="0"/>
        </w:rPr>
        <w:t>Infected persons transferred for treatment from other areas</w:t>
      </w:r>
    </w:p>
    <w:p w14:paraId="21DF928C" w14:textId="77777777" w:rsidR="00EB0007" w:rsidRPr="00850173" w:rsidRDefault="00EB0007" w:rsidP="00EB0007">
      <w:pPr>
        <w:pStyle w:val="AS-P1"/>
        <w:rPr>
          <w:noProof w:val="0"/>
        </w:rPr>
      </w:pPr>
    </w:p>
    <w:p w14:paraId="1905DC74" w14:textId="77777777" w:rsidR="00EB0007" w:rsidRPr="00850173" w:rsidRDefault="00EB0007" w:rsidP="00EB0007">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10E70E95" w14:textId="77777777" w:rsidR="00EB0007" w:rsidRPr="00850173" w:rsidRDefault="00EB0007" w:rsidP="00EB0007">
      <w:pPr>
        <w:pStyle w:val="AS-P1"/>
        <w:rPr>
          <w:noProof w:val="0"/>
        </w:rPr>
      </w:pPr>
    </w:p>
    <w:p w14:paraId="0B2725B3" w14:textId="77777777" w:rsidR="00EB0007" w:rsidRPr="00850173" w:rsidRDefault="00EB0007" w:rsidP="00EB0007">
      <w:pPr>
        <w:pStyle w:val="AS-Pa"/>
        <w:rPr>
          <w:noProof w:val="0"/>
        </w:rPr>
      </w:pPr>
      <w:r w:rsidRPr="00850173">
        <w:rPr>
          <w:noProof w:val="0"/>
        </w:rPr>
        <w:t>(a)</w:t>
      </w:r>
      <w:r w:rsidRPr="00850173">
        <w:rPr>
          <w:noProof w:val="0"/>
        </w:rPr>
        <w:tab/>
        <w:t>maintenance of the patient;</w:t>
      </w:r>
    </w:p>
    <w:p w14:paraId="77DE0703" w14:textId="77777777" w:rsidR="00EB0007" w:rsidRPr="00850173" w:rsidRDefault="00EB0007" w:rsidP="00EB0007">
      <w:pPr>
        <w:pStyle w:val="AS-Pa"/>
        <w:rPr>
          <w:noProof w:val="0"/>
        </w:rPr>
      </w:pPr>
    </w:p>
    <w:p w14:paraId="1BBFE6C4" w14:textId="77777777" w:rsidR="00EB0007" w:rsidRPr="00850173" w:rsidRDefault="00EB0007" w:rsidP="00EB0007">
      <w:pPr>
        <w:pStyle w:val="AS-Pa"/>
        <w:rPr>
          <w:noProof w:val="0"/>
        </w:rPr>
      </w:pPr>
      <w:r w:rsidRPr="00850173">
        <w:rPr>
          <w:noProof w:val="0"/>
        </w:rPr>
        <w:t>(b)</w:t>
      </w:r>
      <w:r w:rsidRPr="00850173">
        <w:rPr>
          <w:noProof w:val="0"/>
        </w:rPr>
        <w:tab/>
        <w:t>nursing and treatment of the patient; and</w:t>
      </w:r>
    </w:p>
    <w:p w14:paraId="2C04BD9A" w14:textId="77777777" w:rsidR="00EB0007" w:rsidRPr="00850173" w:rsidRDefault="00EB0007" w:rsidP="00EB0007">
      <w:pPr>
        <w:pStyle w:val="AS-Pa"/>
        <w:rPr>
          <w:noProof w:val="0"/>
        </w:rPr>
      </w:pPr>
    </w:p>
    <w:p w14:paraId="4CEA92F6" w14:textId="77777777" w:rsidR="00EB0007" w:rsidRPr="00850173" w:rsidRDefault="00EB0007" w:rsidP="00EB0007">
      <w:pPr>
        <w:pStyle w:val="AS-Pa"/>
        <w:rPr>
          <w:noProof w:val="0"/>
        </w:rPr>
      </w:pPr>
      <w:r w:rsidRPr="00850173">
        <w:rPr>
          <w:noProof w:val="0"/>
        </w:rPr>
        <w:t>(c)</w:t>
      </w:r>
      <w:r w:rsidRPr="00850173">
        <w:rPr>
          <w:noProof w:val="0"/>
        </w:rPr>
        <w:tab/>
        <w:t>burial in the event of the death of the patient.</w:t>
      </w:r>
    </w:p>
    <w:p w14:paraId="5E14D549" w14:textId="77777777" w:rsidR="00EB0007" w:rsidRPr="00850173" w:rsidRDefault="00EB0007" w:rsidP="00EB0007">
      <w:pPr>
        <w:pStyle w:val="AS-P1"/>
        <w:rPr>
          <w:noProof w:val="0"/>
        </w:rPr>
      </w:pPr>
    </w:p>
    <w:p w14:paraId="60473D44" w14:textId="77777777" w:rsidR="00EB0007" w:rsidRPr="00850173" w:rsidRDefault="00EB0007" w:rsidP="00EB0007">
      <w:pPr>
        <w:pStyle w:val="AS-P1"/>
        <w:ind w:firstLine="0"/>
        <w:rPr>
          <w:b/>
          <w:noProof w:val="0"/>
        </w:rPr>
      </w:pPr>
      <w:r w:rsidRPr="00850173">
        <w:rPr>
          <w:b/>
          <w:noProof w:val="0"/>
        </w:rPr>
        <w:t>Local authority to prevent transmission of notifiable infectious diseases</w:t>
      </w:r>
    </w:p>
    <w:p w14:paraId="28063B30" w14:textId="77777777" w:rsidR="00EB0007" w:rsidRPr="00850173" w:rsidRDefault="00EB0007" w:rsidP="00EB0007">
      <w:pPr>
        <w:pStyle w:val="AS-P1"/>
        <w:rPr>
          <w:noProof w:val="0"/>
        </w:rPr>
      </w:pPr>
    </w:p>
    <w:p w14:paraId="12195FFB" w14:textId="77777777" w:rsidR="00EB0007" w:rsidRPr="00850173" w:rsidRDefault="00EB0007" w:rsidP="00EB0007">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7283D4DB" w14:textId="77777777" w:rsidR="00EB0007" w:rsidRPr="00850173" w:rsidRDefault="00EB0007" w:rsidP="00EB0007">
      <w:pPr>
        <w:pStyle w:val="AS-P1"/>
        <w:rPr>
          <w:noProof w:val="0"/>
        </w:rPr>
      </w:pPr>
    </w:p>
    <w:p w14:paraId="4689C9FF" w14:textId="77777777" w:rsidR="00EB0007" w:rsidRPr="00850173" w:rsidRDefault="00EB0007" w:rsidP="00EB0007">
      <w:pPr>
        <w:pStyle w:val="AS-Pa"/>
        <w:rPr>
          <w:noProof w:val="0"/>
        </w:rPr>
      </w:pPr>
      <w:r w:rsidRPr="00850173">
        <w:rPr>
          <w:noProof w:val="0"/>
        </w:rPr>
        <w:t>(a)</w:t>
      </w:r>
      <w:r w:rsidRPr="00850173">
        <w:rPr>
          <w:noProof w:val="0"/>
        </w:rPr>
        <w:tab/>
        <w:t>for preventing the spread of the disease, including if necessary, provision for -</w:t>
      </w:r>
    </w:p>
    <w:p w14:paraId="2F171FF8" w14:textId="77777777" w:rsidR="00EB0007" w:rsidRPr="00850173" w:rsidRDefault="00EB0007" w:rsidP="00EB0007">
      <w:pPr>
        <w:pStyle w:val="AS-P0"/>
        <w:rPr>
          <w:noProof w:val="0"/>
          <w:sz w:val="26"/>
          <w:szCs w:val="26"/>
        </w:rPr>
      </w:pPr>
    </w:p>
    <w:p w14:paraId="253228E3" w14:textId="77777777" w:rsidR="00EB0007" w:rsidRPr="00850173" w:rsidRDefault="00EB0007" w:rsidP="00EB0007">
      <w:pPr>
        <w:pStyle w:val="AS-Pi"/>
        <w:rPr>
          <w:noProof w:val="0"/>
        </w:rPr>
      </w:pPr>
      <w:r w:rsidRPr="00850173">
        <w:rPr>
          <w:noProof w:val="0"/>
        </w:rPr>
        <w:t>(i)</w:t>
      </w:r>
      <w:r w:rsidRPr="00850173">
        <w:rPr>
          <w:noProof w:val="0"/>
        </w:rPr>
        <w:tab/>
        <w:t>the accommodation;</w:t>
      </w:r>
    </w:p>
    <w:p w14:paraId="1057645C" w14:textId="77777777" w:rsidR="00EB0007" w:rsidRPr="00850173" w:rsidRDefault="00EB0007" w:rsidP="00EB0007">
      <w:pPr>
        <w:pStyle w:val="AS-Pi"/>
        <w:rPr>
          <w:noProof w:val="0"/>
        </w:rPr>
      </w:pPr>
    </w:p>
    <w:p w14:paraId="03B1D360" w14:textId="77777777" w:rsidR="00EB0007" w:rsidRPr="00850173" w:rsidRDefault="00EB0007" w:rsidP="00EB0007">
      <w:pPr>
        <w:pStyle w:val="AS-Pi"/>
        <w:rPr>
          <w:noProof w:val="0"/>
        </w:rPr>
      </w:pPr>
      <w:r w:rsidRPr="00850173">
        <w:rPr>
          <w:noProof w:val="0"/>
        </w:rPr>
        <w:t>(ii)</w:t>
      </w:r>
      <w:r w:rsidRPr="00850173">
        <w:rPr>
          <w:noProof w:val="0"/>
        </w:rPr>
        <w:tab/>
        <w:t>the maintenance;</w:t>
      </w:r>
    </w:p>
    <w:p w14:paraId="5806B4F5" w14:textId="77777777" w:rsidR="00EB0007" w:rsidRPr="00850173" w:rsidRDefault="00EB0007" w:rsidP="00EB0007">
      <w:pPr>
        <w:pStyle w:val="AS-Pi"/>
        <w:rPr>
          <w:noProof w:val="0"/>
        </w:rPr>
      </w:pPr>
    </w:p>
    <w:p w14:paraId="145905DB" w14:textId="77777777" w:rsidR="00EB0007" w:rsidRPr="00850173" w:rsidRDefault="00EB0007" w:rsidP="00EB0007">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364256C9" w14:textId="77777777" w:rsidR="00EB0007" w:rsidRPr="00850173" w:rsidRDefault="00EB0007" w:rsidP="00EB0007">
      <w:pPr>
        <w:pStyle w:val="AS-P1"/>
        <w:rPr>
          <w:noProof w:val="0"/>
        </w:rPr>
      </w:pPr>
    </w:p>
    <w:p w14:paraId="2A0827A6" w14:textId="77777777" w:rsidR="00EB0007" w:rsidRPr="00850173" w:rsidRDefault="00EB0007" w:rsidP="00EB0007">
      <w:pPr>
        <w:pStyle w:val="AS-Pa"/>
        <w:rPr>
          <w:noProof w:val="0"/>
        </w:rPr>
      </w:pPr>
      <w:r w:rsidRPr="00850173">
        <w:rPr>
          <w:noProof w:val="0"/>
        </w:rPr>
        <w:t>(b)</w:t>
      </w:r>
      <w:r w:rsidRPr="00850173">
        <w:rPr>
          <w:noProof w:val="0"/>
        </w:rPr>
        <w:tab/>
        <w:t>in the event of the death of the patient, for the removal and burial of the human remains.</w:t>
      </w:r>
    </w:p>
    <w:p w14:paraId="15E5E1DA" w14:textId="77777777" w:rsidR="00EB0007" w:rsidRPr="00850173" w:rsidRDefault="00EB0007" w:rsidP="00EB0007">
      <w:pPr>
        <w:pStyle w:val="AS-P1"/>
        <w:rPr>
          <w:noProof w:val="0"/>
        </w:rPr>
      </w:pPr>
    </w:p>
    <w:p w14:paraId="2F1613CE" w14:textId="77777777" w:rsidR="00EB0007" w:rsidRPr="00850173" w:rsidRDefault="00EB0007" w:rsidP="00EB0007">
      <w:pPr>
        <w:pStyle w:val="AS-P1"/>
        <w:ind w:firstLine="0"/>
        <w:rPr>
          <w:b/>
          <w:noProof w:val="0"/>
        </w:rPr>
      </w:pPr>
      <w:r w:rsidRPr="00850173">
        <w:rPr>
          <w:b/>
          <w:noProof w:val="0"/>
        </w:rPr>
        <w:t>Disinfection of premises or article</w:t>
      </w:r>
    </w:p>
    <w:p w14:paraId="7D0294BB" w14:textId="77777777" w:rsidR="00EB0007" w:rsidRPr="00850173" w:rsidRDefault="00EB0007" w:rsidP="00EB0007">
      <w:pPr>
        <w:pStyle w:val="AS-P1"/>
        <w:rPr>
          <w:noProof w:val="0"/>
        </w:rPr>
      </w:pPr>
    </w:p>
    <w:p w14:paraId="6710D466" w14:textId="77777777" w:rsidR="00EB0007" w:rsidRPr="00850173" w:rsidRDefault="00EB0007" w:rsidP="00EB0007">
      <w:pPr>
        <w:pStyle w:val="AS-P1"/>
        <w:rPr>
          <w:noProof w:val="0"/>
        </w:rPr>
      </w:pPr>
      <w:r w:rsidRPr="00850173">
        <w:rPr>
          <w:b/>
          <w:noProof w:val="0"/>
        </w:rPr>
        <w:t>14.</w:t>
      </w:r>
      <w:r w:rsidRPr="00850173">
        <w:rPr>
          <w:noProof w:val="0"/>
        </w:rPr>
        <w:tab/>
        <w:t>(1)</w:t>
      </w:r>
      <w:r w:rsidRPr="00850173">
        <w:rPr>
          <w:noProof w:val="0"/>
        </w:rPr>
        <w:tab/>
        <w:t>If it appears from the certificate of the head of health services or a health practitioner that the cleansing or disinfection of a premises or article is necessary for -</w:t>
      </w:r>
    </w:p>
    <w:p w14:paraId="0BB140AC" w14:textId="77777777" w:rsidR="00EB0007" w:rsidRPr="00850173" w:rsidRDefault="00EB0007" w:rsidP="00EB0007">
      <w:pPr>
        <w:pStyle w:val="AS-P1"/>
        <w:rPr>
          <w:noProof w:val="0"/>
        </w:rPr>
      </w:pPr>
    </w:p>
    <w:p w14:paraId="2A0AC460" w14:textId="77777777" w:rsidR="00EB0007" w:rsidRPr="00850173" w:rsidRDefault="00EB0007" w:rsidP="00EB0007">
      <w:pPr>
        <w:pStyle w:val="AS-Pa"/>
        <w:rPr>
          <w:noProof w:val="0"/>
        </w:rPr>
      </w:pPr>
      <w:r w:rsidRPr="00850173">
        <w:rPr>
          <w:noProof w:val="0"/>
        </w:rPr>
        <w:t>(a)</w:t>
      </w:r>
      <w:r w:rsidRPr="00850173">
        <w:rPr>
          <w:noProof w:val="0"/>
        </w:rPr>
        <w:tab/>
        <w:t>preventing the spread or eradicating the infection of a notifiable infectious disease; or</w:t>
      </w:r>
    </w:p>
    <w:p w14:paraId="7A1C720F" w14:textId="77777777" w:rsidR="00EB0007" w:rsidRPr="00850173" w:rsidRDefault="00EB0007" w:rsidP="00EB0007">
      <w:pPr>
        <w:pStyle w:val="AS-Pa"/>
        <w:rPr>
          <w:noProof w:val="0"/>
        </w:rPr>
      </w:pPr>
    </w:p>
    <w:p w14:paraId="3050ABD3" w14:textId="77777777" w:rsidR="00EB0007" w:rsidRPr="00850173" w:rsidRDefault="00EB0007" w:rsidP="00EB0007">
      <w:pPr>
        <w:pStyle w:val="AS-Pa"/>
        <w:rPr>
          <w:noProof w:val="0"/>
        </w:rPr>
      </w:pPr>
      <w:r w:rsidRPr="00850173">
        <w:rPr>
          <w:noProof w:val="0"/>
        </w:rPr>
        <w:t>(b)</w:t>
      </w:r>
      <w:r w:rsidRPr="00850173">
        <w:rPr>
          <w:noProof w:val="0"/>
        </w:rPr>
        <w:tab/>
        <w:t>preventing danger to health,</w:t>
      </w:r>
    </w:p>
    <w:p w14:paraId="21DC9997" w14:textId="77777777" w:rsidR="00EB0007" w:rsidRPr="00850173" w:rsidRDefault="00EB0007" w:rsidP="00EB0007">
      <w:pPr>
        <w:pStyle w:val="AS-P0"/>
        <w:rPr>
          <w:noProof w:val="0"/>
          <w:sz w:val="26"/>
          <w:szCs w:val="26"/>
        </w:rPr>
      </w:pPr>
    </w:p>
    <w:p w14:paraId="26FD0AD3" w14:textId="77777777" w:rsidR="00EB0007" w:rsidRPr="00850173" w:rsidRDefault="00EB0007" w:rsidP="00EB0007">
      <w:pPr>
        <w:pStyle w:val="AS-P1"/>
        <w:ind w:firstLine="0"/>
        <w:rPr>
          <w:noProof w:val="0"/>
        </w:rPr>
      </w:pPr>
      <w:proofErr w:type="gramStart"/>
      <w:r w:rsidRPr="00850173">
        <w:rPr>
          <w:noProof w:val="0"/>
        </w:rPr>
        <w:t>the head of health services or chief health officer,</w:t>
      </w:r>
      <w:proofErr w:type="gramEnd"/>
      <w:r w:rsidRPr="00850173">
        <w:rPr>
          <w:noProof w:val="0"/>
        </w:rPr>
        <w:t xml:space="preserve"> must in writing notify the owner or occupier of the premises or the owner or person in charge of the article that the premises or article will be disinfected.</w:t>
      </w:r>
    </w:p>
    <w:p w14:paraId="549519BE" w14:textId="77777777" w:rsidR="00EB0007" w:rsidRPr="00850173" w:rsidRDefault="00EB0007" w:rsidP="00EB0007">
      <w:pPr>
        <w:pStyle w:val="AS-P1"/>
        <w:rPr>
          <w:noProof w:val="0"/>
        </w:rPr>
      </w:pPr>
    </w:p>
    <w:p w14:paraId="770966BC" w14:textId="77777777" w:rsidR="00EB0007" w:rsidRPr="00850173" w:rsidRDefault="00EB0007" w:rsidP="00EB0007">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3EB73CE6" w14:textId="77777777" w:rsidR="00EB0007" w:rsidRPr="00850173" w:rsidRDefault="00EB0007" w:rsidP="00EB0007">
      <w:pPr>
        <w:pStyle w:val="AS-P1"/>
        <w:rPr>
          <w:noProof w:val="0"/>
        </w:rPr>
      </w:pPr>
    </w:p>
    <w:p w14:paraId="16A80E1C" w14:textId="77777777" w:rsidR="00EB0007" w:rsidRPr="00850173" w:rsidRDefault="00EB0007" w:rsidP="00EB0007">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83217BF" w14:textId="77777777" w:rsidR="00EB0007" w:rsidRPr="00850173" w:rsidRDefault="00EB0007" w:rsidP="00EB0007">
      <w:pPr>
        <w:pStyle w:val="AS-P1"/>
        <w:rPr>
          <w:noProof w:val="0"/>
        </w:rPr>
      </w:pPr>
    </w:p>
    <w:p w14:paraId="44C5D07B" w14:textId="77777777" w:rsidR="00EB0007" w:rsidRPr="00850173" w:rsidRDefault="00EB0007" w:rsidP="00EB0007">
      <w:pPr>
        <w:pStyle w:val="AS-P1"/>
        <w:rPr>
          <w:noProof w:val="0"/>
        </w:rPr>
      </w:pPr>
      <w:r w:rsidRPr="00850173">
        <w:rPr>
          <w:noProof w:val="0"/>
        </w:rPr>
        <w:t>(4)</w:t>
      </w:r>
      <w:r w:rsidRPr="00850173">
        <w:rPr>
          <w:noProof w:val="0"/>
        </w:rPr>
        <w:tab/>
        <w:t xml:space="preserve">Compensation is not payable in respect of the deprivation of the occupation or use of a </w:t>
      </w:r>
      <w:proofErr w:type="gramStart"/>
      <w:r w:rsidRPr="00850173">
        <w:rPr>
          <w:noProof w:val="0"/>
        </w:rPr>
        <w:t>premises</w:t>
      </w:r>
      <w:proofErr w:type="gramEnd"/>
      <w:r w:rsidRPr="00850173">
        <w:rPr>
          <w:noProof w:val="0"/>
        </w:rPr>
        <w:t xml:space="preserve"> or the use of an article occasioned by disinfection, if no undue delay has occurred.</w:t>
      </w:r>
    </w:p>
    <w:p w14:paraId="73DBCD35" w14:textId="77777777" w:rsidR="00EB0007" w:rsidRPr="00850173" w:rsidRDefault="00EB0007" w:rsidP="00EB0007">
      <w:pPr>
        <w:pStyle w:val="AS-P1"/>
        <w:rPr>
          <w:noProof w:val="0"/>
        </w:rPr>
      </w:pPr>
    </w:p>
    <w:p w14:paraId="525C51E1" w14:textId="77777777" w:rsidR="00EB0007" w:rsidRPr="00850173" w:rsidRDefault="00EB0007" w:rsidP="00EB0007">
      <w:pPr>
        <w:pStyle w:val="AS-P1"/>
        <w:ind w:firstLine="0"/>
        <w:rPr>
          <w:b/>
          <w:noProof w:val="0"/>
        </w:rPr>
      </w:pPr>
      <w:r w:rsidRPr="00850173">
        <w:rPr>
          <w:b/>
          <w:noProof w:val="0"/>
        </w:rPr>
        <w:t>Removal to cleansing stations of dirty and verminous persons</w:t>
      </w:r>
    </w:p>
    <w:p w14:paraId="3ABE06AC" w14:textId="77777777" w:rsidR="00EB0007" w:rsidRPr="00850173" w:rsidRDefault="00EB0007" w:rsidP="00EB0007">
      <w:pPr>
        <w:pStyle w:val="AS-P1"/>
        <w:rPr>
          <w:noProof w:val="0"/>
        </w:rPr>
      </w:pPr>
    </w:p>
    <w:p w14:paraId="2712B779" w14:textId="77777777" w:rsidR="00EB0007" w:rsidRPr="00850173" w:rsidRDefault="00EB0007" w:rsidP="00EB0007">
      <w:pPr>
        <w:pStyle w:val="AS-P1"/>
        <w:rPr>
          <w:noProof w:val="0"/>
        </w:rPr>
      </w:pPr>
      <w:r w:rsidRPr="00850173">
        <w:rPr>
          <w:b/>
          <w:noProof w:val="0"/>
        </w:rPr>
        <w:t>15.</w:t>
      </w:r>
      <w:r w:rsidRPr="00850173">
        <w:rPr>
          <w:noProof w:val="0"/>
        </w:rPr>
        <w:tab/>
        <w:t>If a cleansing station is provided within a local authority area or within a reasonable distance therefrom, a person within that local authority area certified by the head of health services or a health practitioner to be dirty or verminous may be removed, on the order of the head of health services, together with his or her clothing and bedding, to the cleansing station and be cleansed.</w:t>
      </w:r>
    </w:p>
    <w:p w14:paraId="14155F46" w14:textId="77777777" w:rsidR="00EB0007" w:rsidRPr="00850173" w:rsidRDefault="00EB0007" w:rsidP="00EB0007">
      <w:pPr>
        <w:pStyle w:val="AS-P1"/>
        <w:rPr>
          <w:noProof w:val="0"/>
        </w:rPr>
      </w:pPr>
    </w:p>
    <w:p w14:paraId="12F4AA65" w14:textId="77777777" w:rsidR="00EB0007" w:rsidRPr="00850173" w:rsidRDefault="00EB0007" w:rsidP="00EB0007">
      <w:pPr>
        <w:pStyle w:val="AS-P1"/>
        <w:ind w:firstLine="0"/>
        <w:rPr>
          <w:b/>
          <w:noProof w:val="0"/>
        </w:rPr>
      </w:pPr>
      <w:r w:rsidRPr="00850173">
        <w:rPr>
          <w:b/>
          <w:noProof w:val="0"/>
        </w:rPr>
        <w:t>Removal orders</w:t>
      </w:r>
    </w:p>
    <w:p w14:paraId="4F398D60" w14:textId="77777777" w:rsidR="00EB0007" w:rsidRPr="00850173" w:rsidRDefault="00EB0007" w:rsidP="00EB0007">
      <w:pPr>
        <w:pStyle w:val="AS-P1"/>
        <w:rPr>
          <w:noProof w:val="0"/>
        </w:rPr>
      </w:pPr>
    </w:p>
    <w:p w14:paraId="6DF18DEA" w14:textId="77777777" w:rsidR="00EB0007" w:rsidRPr="00850173" w:rsidRDefault="00EB0007" w:rsidP="00EB0007">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66DE3561" w14:textId="77777777" w:rsidR="00EB0007" w:rsidRPr="00850173" w:rsidRDefault="00EB0007" w:rsidP="00EB0007">
      <w:pPr>
        <w:pStyle w:val="AS-P1"/>
        <w:rPr>
          <w:noProof w:val="0"/>
        </w:rPr>
      </w:pPr>
    </w:p>
    <w:p w14:paraId="75B2AF50" w14:textId="77777777" w:rsidR="00EB0007" w:rsidRPr="00850173" w:rsidRDefault="00EB0007" w:rsidP="00EB0007">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62FC9189" w14:textId="77777777" w:rsidR="00EB0007" w:rsidRPr="00850173" w:rsidRDefault="00EB0007" w:rsidP="00EB0007">
      <w:pPr>
        <w:pStyle w:val="AS-P1"/>
        <w:rPr>
          <w:noProof w:val="0"/>
        </w:rPr>
      </w:pPr>
    </w:p>
    <w:p w14:paraId="0E68302E" w14:textId="77777777" w:rsidR="00EB0007" w:rsidRPr="00850173" w:rsidRDefault="00EB0007" w:rsidP="00EB0007">
      <w:pPr>
        <w:pStyle w:val="AS-P1"/>
        <w:ind w:firstLine="0"/>
        <w:rPr>
          <w:b/>
          <w:noProof w:val="0"/>
        </w:rPr>
      </w:pPr>
      <w:r w:rsidRPr="00850173">
        <w:rPr>
          <w:b/>
          <w:noProof w:val="0"/>
        </w:rPr>
        <w:t>Exposure of infected persons or things</w:t>
      </w:r>
    </w:p>
    <w:p w14:paraId="4E0D0E68" w14:textId="77777777" w:rsidR="00EB0007" w:rsidRPr="00850173" w:rsidRDefault="00EB0007" w:rsidP="00EB0007">
      <w:pPr>
        <w:pStyle w:val="AS-P1"/>
        <w:rPr>
          <w:noProof w:val="0"/>
        </w:rPr>
      </w:pPr>
    </w:p>
    <w:p w14:paraId="65EE8060" w14:textId="77777777" w:rsidR="00EB0007" w:rsidRPr="00850173" w:rsidRDefault="00EB0007" w:rsidP="00EB0007">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09BFBF7D" w14:textId="77777777" w:rsidR="00EB0007" w:rsidRPr="00850173" w:rsidRDefault="00EB0007" w:rsidP="00EB0007">
      <w:pPr>
        <w:pStyle w:val="AS-P1"/>
        <w:rPr>
          <w:noProof w:val="0"/>
        </w:rPr>
      </w:pPr>
    </w:p>
    <w:p w14:paraId="1C21E55F" w14:textId="77777777" w:rsidR="00EB0007" w:rsidRPr="00850173" w:rsidRDefault="00EB0007" w:rsidP="00EB0007">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5B692183" w14:textId="77777777" w:rsidR="00EB0007" w:rsidRPr="00850173" w:rsidRDefault="00EB0007" w:rsidP="00EB0007">
      <w:pPr>
        <w:pStyle w:val="AS-Pa"/>
        <w:rPr>
          <w:noProof w:val="0"/>
        </w:rPr>
      </w:pPr>
    </w:p>
    <w:p w14:paraId="6B377AAD" w14:textId="77777777" w:rsidR="00EB0007" w:rsidRPr="00850173" w:rsidRDefault="00EB0007" w:rsidP="00EB0007">
      <w:pPr>
        <w:pStyle w:val="AS-Pa"/>
        <w:rPr>
          <w:noProof w:val="0"/>
        </w:rPr>
      </w:pPr>
      <w:r w:rsidRPr="00850173">
        <w:rPr>
          <w:noProof w:val="0"/>
        </w:rPr>
        <w:t>(b)</w:t>
      </w:r>
      <w:r w:rsidRPr="00850173">
        <w:rPr>
          <w:noProof w:val="0"/>
        </w:rPr>
        <w:tab/>
      </w:r>
      <w:proofErr w:type="gramStart"/>
      <w:r w:rsidRPr="00850173">
        <w:rPr>
          <w:noProof w:val="0"/>
        </w:rPr>
        <w:t>being in charge of</w:t>
      </w:r>
      <w:proofErr w:type="gramEnd"/>
      <w:r w:rsidRPr="00850173">
        <w:rPr>
          <w:noProof w:val="0"/>
        </w:rPr>
        <w:t xml:space="preserve"> a person, and knowing that the person is so suffering, so exposes the sufferer;</w:t>
      </w:r>
    </w:p>
    <w:p w14:paraId="4A6A21C1" w14:textId="77777777" w:rsidR="00EB0007" w:rsidRPr="00850173" w:rsidRDefault="00EB0007" w:rsidP="00EB0007">
      <w:pPr>
        <w:pStyle w:val="AS-Pa"/>
        <w:rPr>
          <w:noProof w:val="0"/>
        </w:rPr>
      </w:pPr>
    </w:p>
    <w:p w14:paraId="649DB9F6" w14:textId="77777777" w:rsidR="00EB0007" w:rsidRPr="00850173" w:rsidRDefault="00EB0007" w:rsidP="00EB0007">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11F3EBD6" w14:textId="77777777" w:rsidR="00EB0007" w:rsidRPr="00850173" w:rsidRDefault="00EB0007" w:rsidP="00EB0007">
      <w:pPr>
        <w:pStyle w:val="AS-Pa"/>
        <w:rPr>
          <w:noProof w:val="0"/>
        </w:rPr>
      </w:pPr>
    </w:p>
    <w:p w14:paraId="55AB1F92" w14:textId="77777777" w:rsidR="00EB0007" w:rsidRPr="00850173" w:rsidRDefault="00EB0007" w:rsidP="00EB0007">
      <w:pPr>
        <w:pStyle w:val="AS-Pa"/>
        <w:rPr>
          <w:noProof w:val="0"/>
        </w:rPr>
      </w:pPr>
      <w:r w:rsidRPr="00850173">
        <w:rPr>
          <w:noProof w:val="0"/>
        </w:rPr>
        <w:t>(d)</w:t>
      </w:r>
      <w:r w:rsidRPr="00850173">
        <w:rPr>
          <w:noProof w:val="0"/>
        </w:rPr>
        <w:tab/>
        <w:t xml:space="preserve">knowingly suffering from the disease contemplated in paragraph (a), handles, conveys or otherwise </w:t>
      </w:r>
      <w:proofErr w:type="gramStart"/>
      <w:r w:rsidRPr="00850173">
        <w:rPr>
          <w:noProof w:val="0"/>
        </w:rPr>
        <w:t>comes in contact with</w:t>
      </w:r>
      <w:proofErr w:type="gramEnd"/>
      <w:r w:rsidRPr="00850173">
        <w:rPr>
          <w:noProof w:val="0"/>
        </w:rPr>
        <w:t xml:space="preserve"> food, dairy produce, aerated water or other articles intended for consumption, or carries on a trade or occupation in the manner likely or liable to spread the disease,</w:t>
      </w:r>
    </w:p>
    <w:p w14:paraId="20E71209" w14:textId="77777777" w:rsidR="00EB0007" w:rsidRPr="00850173" w:rsidRDefault="00EB0007" w:rsidP="00EB0007">
      <w:pPr>
        <w:pStyle w:val="AS-P1"/>
        <w:rPr>
          <w:noProof w:val="0"/>
        </w:rPr>
      </w:pPr>
    </w:p>
    <w:p w14:paraId="5BABAF9F"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47D441F" w14:textId="77777777" w:rsidR="00EB0007" w:rsidRPr="00850173" w:rsidRDefault="00EB0007" w:rsidP="00EB0007">
      <w:pPr>
        <w:pStyle w:val="AS-P1"/>
        <w:rPr>
          <w:noProof w:val="0"/>
        </w:rPr>
      </w:pPr>
    </w:p>
    <w:p w14:paraId="34AB3F8A" w14:textId="77777777" w:rsidR="00EB0007" w:rsidRPr="00850173" w:rsidRDefault="00EB0007" w:rsidP="00EB0007">
      <w:pPr>
        <w:pStyle w:val="AS-P1"/>
        <w:rPr>
          <w:noProof w:val="0"/>
        </w:rPr>
      </w:pPr>
      <w:r w:rsidRPr="00850173">
        <w:rPr>
          <w:noProof w:val="0"/>
        </w:rPr>
        <w:t xml:space="preserve">(2) </w:t>
      </w:r>
      <w:r>
        <w:rPr>
          <w:noProof w:val="0"/>
        </w:rPr>
        <w:tab/>
      </w:r>
      <w:r w:rsidRPr="00850173">
        <w:rPr>
          <w:noProof w:val="0"/>
        </w:rPr>
        <w:t xml:space="preserve">Nothing in this section applies to a person transmitting with proper precautions and in accordance with the instructions of the local authority a bedding, clothing or other articles or things </w:t>
      </w:r>
      <w:proofErr w:type="gramStart"/>
      <w:r w:rsidRPr="00850173">
        <w:rPr>
          <w:noProof w:val="0"/>
        </w:rPr>
        <w:t>for the purpose of</w:t>
      </w:r>
      <w:proofErr w:type="gramEnd"/>
      <w:r w:rsidRPr="00850173">
        <w:rPr>
          <w:noProof w:val="0"/>
        </w:rPr>
        <w:t xml:space="preserve"> having them disinfected.</w:t>
      </w:r>
    </w:p>
    <w:p w14:paraId="28B168A7" w14:textId="77777777" w:rsidR="00EB0007" w:rsidRPr="00850173" w:rsidRDefault="00EB0007" w:rsidP="00EB0007">
      <w:pPr>
        <w:pStyle w:val="AS-P1"/>
        <w:rPr>
          <w:noProof w:val="0"/>
        </w:rPr>
      </w:pPr>
    </w:p>
    <w:p w14:paraId="39088824" w14:textId="77777777" w:rsidR="00EB0007" w:rsidRPr="00850173" w:rsidRDefault="00EB0007" w:rsidP="00EB0007">
      <w:pPr>
        <w:pStyle w:val="REG-Amend"/>
        <w:rPr>
          <w:noProof w:val="0"/>
        </w:rPr>
      </w:pPr>
      <w:r w:rsidRPr="00850173">
        <w:rPr>
          <w:noProof w:val="0"/>
        </w:rPr>
        <w:t>[The article “a” before the word “bedding” is superfluous.]</w:t>
      </w:r>
    </w:p>
    <w:p w14:paraId="175B8CC5" w14:textId="77777777" w:rsidR="00EB0007" w:rsidRPr="00850173" w:rsidRDefault="00EB0007" w:rsidP="00EB0007">
      <w:pPr>
        <w:pStyle w:val="AS-P1"/>
        <w:rPr>
          <w:noProof w:val="0"/>
        </w:rPr>
      </w:pPr>
    </w:p>
    <w:p w14:paraId="2E34242E" w14:textId="77777777" w:rsidR="00EB0007" w:rsidRPr="00850173" w:rsidRDefault="00EB0007" w:rsidP="00EB0007">
      <w:pPr>
        <w:pStyle w:val="AS-P1"/>
        <w:ind w:firstLine="0"/>
        <w:rPr>
          <w:b/>
          <w:noProof w:val="0"/>
        </w:rPr>
      </w:pPr>
      <w:r w:rsidRPr="00850173">
        <w:rPr>
          <w:b/>
          <w:noProof w:val="0"/>
        </w:rPr>
        <w:t xml:space="preserve">Transport of infected persons or thing in public transport </w:t>
      </w:r>
    </w:p>
    <w:p w14:paraId="215CBE8C" w14:textId="77777777" w:rsidR="00EB0007" w:rsidRPr="00850173" w:rsidRDefault="00EB0007" w:rsidP="00EB0007">
      <w:pPr>
        <w:pStyle w:val="AS-P1"/>
        <w:rPr>
          <w:noProof w:val="0"/>
        </w:rPr>
      </w:pPr>
    </w:p>
    <w:p w14:paraId="7E06BF6C" w14:textId="77777777" w:rsidR="00EB0007" w:rsidRPr="00850173" w:rsidRDefault="00EB0007" w:rsidP="00EB0007">
      <w:pPr>
        <w:pStyle w:val="AS-P1"/>
        <w:rPr>
          <w:noProof w:val="0"/>
        </w:rPr>
      </w:pPr>
      <w:r w:rsidRPr="00850173">
        <w:rPr>
          <w:b/>
          <w:noProof w:val="0"/>
        </w:rPr>
        <w:t>18.</w:t>
      </w:r>
      <w:r w:rsidRPr="00850173">
        <w:rPr>
          <w:noProof w:val="0"/>
        </w:rPr>
        <w:tab/>
        <w:t>(1)</w:t>
      </w:r>
      <w:r w:rsidRPr="00850173">
        <w:rPr>
          <w:noProof w:val="0"/>
        </w:rPr>
        <w:tab/>
        <w:t>A -</w:t>
      </w:r>
    </w:p>
    <w:p w14:paraId="63EA85C6" w14:textId="77777777" w:rsidR="00EB0007" w:rsidRPr="00850173" w:rsidRDefault="00EB0007" w:rsidP="00EB0007">
      <w:pPr>
        <w:pStyle w:val="AS-P1"/>
        <w:rPr>
          <w:noProof w:val="0"/>
        </w:rPr>
      </w:pPr>
    </w:p>
    <w:p w14:paraId="371ADA5E" w14:textId="77777777" w:rsidR="00EB0007" w:rsidRPr="00850173" w:rsidRDefault="00EB0007" w:rsidP="00EB0007">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w:t>
      </w:r>
      <w:proofErr w:type="gramStart"/>
      <w:r w:rsidRPr="00850173">
        <w:rPr>
          <w:noProof w:val="0"/>
        </w:rPr>
        <w:t>for the purpose of</w:t>
      </w:r>
      <w:proofErr w:type="gramEnd"/>
      <w:r w:rsidRPr="00850173">
        <w:rPr>
          <w:noProof w:val="0"/>
        </w:rPr>
        <w:t xml:space="preserve"> this section may not enter a public transport;</w:t>
      </w:r>
    </w:p>
    <w:p w14:paraId="1C380F08" w14:textId="77777777" w:rsidR="00EB0007" w:rsidRPr="00850173" w:rsidRDefault="00EB0007" w:rsidP="00EB0007">
      <w:pPr>
        <w:pStyle w:val="AS-Pa"/>
        <w:rPr>
          <w:noProof w:val="0"/>
        </w:rPr>
      </w:pPr>
    </w:p>
    <w:p w14:paraId="2DA5794E" w14:textId="77777777" w:rsidR="00EB0007" w:rsidRPr="00850173" w:rsidRDefault="00EB0007" w:rsidP="00EB0007">
      <w:pPr>
        <w:pStyle w:val="AS-Pa"/>
        <w:rPr>
          <w:noProof w:val="0"/>
        </w:rPr>
      </w:pPr>
      <w:r w:rsidRPr="00850173">
        <w:rPr>
          <w:noProof w:val="0"/>
        </w:rPr>
        <w:t>(b)</w:t>
      </w:r>
      <w:r w:rsidRPr="00850173">
        <w:rPr>
          <w:noProof w:val="0"/>
        </w:rPr>
        <w:tab/>
        <w:t>person in charge of -</w:t>
      </w:r>
    </w:p>
    <w:p w14:paraId="402B5F2E" w14:textId="77777777" w:rsidR="00EB0007" w:rsidRPr="00850173" w:rsidRDefault="00EB0007" w:rsidP="00EB0007">
      <w:pPr>
        <w:pStyle w:val="AS-P1"/>
        <w:rPr>
          <w:noProof w:val="0"/>
        </w:rPr>
      </w:pPr>
    </w:p>
    <w:p w14:paraId="5AEF4A3E" w14:textId="77777777" w:rsidR="00EB0007" w:rsidRPr="00850173" w:rsidRDefault="00EB0007" w:rsidP="00EB0007">
      <w:pPr>
        <w:pStyle w:val="AS-Pi"/>
        <w:rPr>
          <w:noProof w:val="0"/>
        </w:rPr>
      </w:pPr>
      <w:r w:rsidRPr="00850173">
        <w:rPr>
          <w:noProof w:val="0"/>
        </w:rPr>
        <w:t>(i)</w:t>
      </w:r>
      <w:r w:rsidRPr="00850173">
        <w:rPr>
          <w:noProof w:val="0"/>
        </w:rPr>
        <w:tab/>
        <w:t>a person whom he or she knows to be suffering as contemplated in paragraph (a);</w:t>
      </w:r>
    </w:p>
    <w:p w14:paraId="290000E5" w14:textId="77777777" w:rsidR="00EB0007" w:rsidRPr="00850173" w:rsidRDefault="00EB0007" w:rsidP="00EB0007">
      <w:pPr>
        <w:pStyle w:val="AS-Pi"/>
        <w:rPr>
          <w:noProof w:val="0"/>
        </w:rPr>
      </w:pPr>
    </w:p>
    <w:p w14:paraId="002F18E7" w14:textId="77777777" w:rsidR="00EB0007" w:rsidRPr="00850173" w:rsidRDefault="00EB0007" w:rsidP="00EB0007">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29DB02E0" w14:textId="77777777" w:rsidR="00EB0007" w:rsidRPr="00850173" w:rsidRDefault="00EB0007" w:rsidP="00EB0007">
      <w:pPr>
        <w:pStyle w:val="AS-Pi"/>
        <w:rPr>
          <w:noProof w:val="0"/>
        </w:rPr>
      </w:pPr>
    </w:p>
    <w:p w14:paraId="520A249E" w14:textId="77777777" w:rsidR="00EB0007" w:rsidRPr="00850173" w:rsidRDefault="00EB0007" w:rsidP="00EB0007">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6A2B9012" w14:textId="77777777" w:rsidR="00EB0007" w:rsidRPr="00850173" w:rsidRDefault="00EB0007" w:rsidP="00EB0007">
      <w:pPr>
        <w:pStyle w:val="AS-P1"/>
        <w:rPr>
          <w:noProof w:val="0"/>
        </w:rPr>
      </w:pPr>
    </w:p>
    <w:p w14:paraId="2442F81B" w14:textId="77777777" w:rsidR="00EB0007" w:rsidRPr="00850173" w:rsidRDefault="00EB0007" w:rsidP="00EB0007">
      <w:pPr>
        <w:pStyle w:val="AS-P1"/>
        <w:ind w:firstLine="0"/>
        <w:rPr>
          <w:noProof w:val="0"/>
        </w:rPr>
      </w:pPr>
      <w:r w:rsidRPr="00850173">
        <w:rPr>
          <w:noProof w:val="0"/>
        </w:rPr>
        <w:lastRenderedPageBreak/>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3834D70F" w14:textId="77777777" w:rsidR="00EB0007" w:rsidRPr="00850173" w:rsidRDefault="00EB0007" w:rsidP="00EB0007">
      <w:pPr>
        <w:pStyle w:val="AS-P1"/>
        <w:rPr>
          <w:noProof w:val="0"/>
        </w:rPr>
      </w:pPr>
    </w:p>
    <w:p w14:paraId="5E2B3D94" w14:textId="77777777" w:rsidR="00EB0007" w:rsidRPr="00850173" w:rsidRDefault="00EB0007" w:rsidP="00EB0007">
      <w:pPr>
        <w:pStyle w:val="AS-P1"/>
        <w:rPr>
          <w:noProof w:val="0"/>
        </w:rPr>
      </w:pPr>
      <w:r w:rsidRPr="00850173">
        <w:rPr>
          <w:noProof w:val="0"/>
        </w:rPr>
        <w:t>(2)</w:t>
      </w:r>
      <w:r w:rsidRPr="00850173">
        <w:rPr>
          <w:noProof w:val="0"/>
        </w:rPr>
        <w:tab/>
        <w:t xml:space="preserve">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w:t>
      </w:r>
      <w:proofErr w:type="gramStart"/>
      <w:r w:rsidRPr="00850173">
        <w:rPr>
          <w:noProof w:val="0"/>
        </w:rPr>
        <w:t>regulations</w:t>
      </w:r>
      <w:proofErr w:type="gramEnd"/>
      <w:r w:rsidRPr="00850173">
        <w:rPr>
          <w:noProof w:val="0"/>
        </w:rPr>
        <w:t xml:space="preserve"> in force in the local authority area concerned.</w:t>
      </w:r>
    </w:p>
    <w:p w14:paraId="3BE63C85" w14:textId="77777777" w:rsidR="00EB0007" w:rsidRPr="00850173" w:rsidRDefault="00EB0007" w:rsidP="00EB0007">
      <w:pPr>
        <w:pStyle w:val="AS-P1"/>
        <w:rPr>
          <w:noProof w:val="0"/>
        </w:rPr>
      </w:pPr>
    </w:p>
    <w:p w14:paraId="0AAC876C" w14:textId="77777777" w:rsidR="00EB0007" w:rsidRPr="00850173" w:rsidRDefault="00EB0007" w:rsidP="00EB0007">
      <w:pPr>
        <w:pStyle w:val="REG-Amend"/>
        <w:rPr>
          <w:noProof w:val="0"/>
        </w:rPr>
      </w:pPr>
      <w:r w:rsidRPr="00850173">
        <w:rPr>
          <w:noProof w:val="0"/>
        </w:rPr>
        <w:t>[The article “a” before the term “regulations” should be omitted.]</w:t>
      </w:r>
    </w:p>
    <w:p w14:paraId="17D3EA31" w14:textId="77777777" w:rsidR="00EB0007" w:rsidRPr="00850173" w:rsidRDefault="00EB0007" w:rsidP="00EB0007">
      <w:pPr>
        <w:pStyle w:val="AS-P1"/>
        <w:rPr>
          <w:noProof w:val="0"/>
        </w:rPr>
      </w:pPr>
    </w:p>
    <w:p w14:paraId="37CC16DE" w14:textId="77777777" w:rsidR="00EB0007" w:rsidRPr="00850173" w:rsidRDefault="00EB0007" w:rsidP="00EB0007">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2B961DEA" w14:textId="77777777" w:rsidR="00EB0007" w:rsidRPr="00850173" w:rsidRDefault="00EB0007" w:rsidP="00EB0007">
      <w:pPr>
        <w:pStyle w:val="AS-P1"/>
        <w:rPr>
          <w:noProof w:val="0"/>
        </w:rPr>
      </w:pPr>
    </w:p>
    <w:p w14:paraId="390656A0" w14:textId="77777777" w:rsidR="00EB0007" w:rsidRPr="00850173" w:rsidRDefault="00EB0007" w:rsidP="00EB0007">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43360FF1" w14:textId="77777777" w:rsidR="00EB0007" w:rsidRPr="00850173" w:rsidRDefault="00EB0007" w:rsidP="00EB0007">
      <w:pPr>
        <w:pStyle w:val="AS-P1"/>
        <w:rPr>
          <w:noProof w:val="0"/>
        </w:rPr>
      </w:pPr>
    </w:p>
    <w:p w14:paraId="0C0E65E6" w14:textId="77777777" w:rsidR="00EB0007" w:rsidRPr="00850173" w:rsidRDefault="00EB0007" w:rsidP="00EB0007">
      <w:pPr>
        <w:pStyle w:val="AS-P1"/>
        <w:ind w:firstLine="0"/>
        <w:rPr>
          <w:b/>
          <w:noProof w:val="0"/>
        </w:rPr>
      </w:pPr>
      <w:r w:rsidRPr="00850173">
        <w:rPr>
          <w:b/>
          <w:noProof w:val="0"/>
        </w:rPr>
        <w:t>Infected dwellings not to be evacuated or let without previous disinfection</w:t>
      </w:r>
    </w:p>
    <w:p w14:paraId="1F67D7C3" w14:textId="77777777" w:rsidR="00EB0007" w:rsidRPr="00850173" w:rsidRDefault="00EB0007" w:rsidP="00EB0007">
      <w:pPr>
        <w:pStyle w:val="AS-P1"/>
        <w:rPr>
          <w:noProof w:val="0"/>
        </w:rPr>
      </w:pPr>
    </w:p>
    <w:p w14:paraId="6DCD17F2" w14:textId="77777777" w:rsidR="00EB0007" w:rsidRPr="00850173" w:rsidRDefault="00EB0007" w:rsidP="00EB0007">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701CA362" w14:textId="77777777" w:rsidR="00EB0007" w:rsidRPr="00850173" w:rsidRDefault="00EB0007" w:rsidP="00EB0007">
      <w:pPr>
        <w:pStyle w:val="AS-P1"/>
        <w:rPr>
          <w:noProof w:val="0"/>
        </w:rPr>
      </w:pPr>
    </w:p>
    <w:p w14:paraId="15B4EC34" w14:textId="77777777" w:rsidR="00EB0007" w:rsidRPr="00850173" w:rsidRDefault="00EB0007" w:rsidP="00EB0007">
      <w:pPr>
        <w:pStyle w:val="AS-P1"/>
        <w:rPr>
          <w:noProof w:val="0"/>
        </w:rPr>
      </w:pPr>
      <w:r w:rsidRPr="00850173">
        <w:rPr>
          <w:noProof w:val="0"/>
        </w:rPr>
        <w:t>(2)</w:t>
      </w:r>
      <w:r w:rsidRPr="00850173">
        <w:rPr>
          <w:noProof w:val="0"/>
        </w:rPr>
        <w:tab/>
        <w:t>Subsection (1) applies to the owner or keeper of an accommodation establishment.</w:t>
      </w:r>
    </w:p>
    <w:p w14:paraId="58D63545" w14:textId="77777777" w:rsidR="00EB0007" w:rsidRPr="00850173" w:rsidRDefault="00EB0007" w:rsidP="00EB0007">
      <w:pPr>
        <w:pStyle w:val="AS-P1"/>
        <w:rPr>
          <w:noProof w:val="0"/>
        </w:rPr>
      </w:pPr>
    </w:p>
    <w:p w14:paraId="2CC6829E" w14:textId="77777777" w:rsidR="00EB0007" w:rsidRPr="00850173" w:rsidRDefault="00EB0007" w:rsidP="00EB0007">
      <w:pPr>
        <w:pStyle w:val="AS-P1"/>
        <w:ind w:firstLine="0"/>
        <w:rPr>
          <w:b/>
          <w:noProof w:val="0"/>
        </w:rPr>
      </w:pPr>
      <w:r w:rsidRPr="00850173">
        <w:rPr>
          <w:b/>
          <w:noProof w:val="0"/>
        </w:rPr>
        <w:t>Removal and burial of human remains of persons who have died of notifiable infectious disease</w:t>
      </w:r>
    </w:p>
    <w:p w14:paraId="568DA61D" w14:textId="77777777" w:rsidR="00EB0007" w:rsidRPr="00850173" w:rsidRDefault="00EB0007" w:rsidP="00EB0007">
      <w:pPr>
        <w:pStyle w:val="AS-P1"/>
        <w:rPr>
          <w:noProof w:val="0"/>
        </w:rPr>
      </w:pPr>
    </w:p>
    <w:p w14:paraId="132A81A7" w14:textId="77777777" w:rsidR="00EB0007" w:rsidRPr="00850173" w:rsidRDefault="00EB0007" w:rsidP="00EB0007">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60BC9259" w14:textId="77777777" w:rsidR="00EB0007" w:rsidRPr="00850173" w:rsidRDefault="00EB0007" w:rsidP="00EB0007">
      <w:pPr>
        <w:pStyle w:val="AS-P1"/>
        <w:rPr>
          <w:noProof w:val="0"/>
        </w:rPr>
      </w:pPr>
    </w:p>
    <w:p w14:paraId="3D474064" w14:textId="77777777" w:rsidR="00EB0007" w:rsidRPr="00850173" w:rsidRDefault="00EB0007" w:rsidP="00EB0007">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717E10EB" w14:textId="77777777" w:rsidR="00EB0007" w:rsidRPr="00850173" w:rsidRDefault="00EB0007" w:rsidP="00EB0007">
      <w:pPr>
        <w:pStyle w:val="AS-P1"/>
        <w:rPr>
          <w:noProof w:val="0"/>
        </w:rPr>
      </w:pPr>
    </w:p>
    <w:p w14:paraId="0C5C0A59" w14:textId="77777777" w:rsidR="00EB0007" w:rsidRPr="00850173" w:rsidRDefault="00EB0007" w:rsidP="00EB0007">
      <w:pPr>
        <w:pStyle w:val="AS-Pa"/>
        <w:rPr>
          <w:noProof w:val="0"/>
        </w:rPr>
      </w:pPr>
      <w:r w:rsidRPr="00850173">
        <w:rPr>
          <w:noProof w:val="0"/>
        </w:rPr>
        <w:t>(a)</w:t>
      </w:r>
      <w:r w:rsidRPr="00850173">
        <w:rPr>
          <w:noProof w:val="0"/>
        </w:rPr>
        <w:tab/>
        <w:t>in a room in which a person lives, sleeps or works or in which food is kept or prepared or eaten; or</w:t>
      </w:r>
    </w:p>
    <w:p w14:paraId="4205BF4A" w14:textId="77777777" w:rsidR="00EB0007" w:rsidRPr="00850173" w:rsidRDefault="00EB0007" w:rsidP="00EB0007">
      <w:pPr>
        <w:pStyle w:val="AS-Pa"/>
        <w:rPr>
          <w:noProof w:val="0"/>
        </w:rPr>
      </w:pPr>
    </w:p>
    <w:p w14:paraId="7188543E" w14:textId="77777777" w:rsidR="00EB0007" w:rsidRPr="00850173" w:rsidRDefault="00EB0007" w:rsidP="00EB0007">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1614D0FA" w14:textId="77777777" w:rsidR="00EB0007" w:rsidRPr="00850173" w:rsidRDefault="00EB0007" w:rsidP="00EB0007">
      <w:pPr>
        <w:pStyle w:val="AS-P1"/>
        <w:rPr>
          <w:noProof w:val="0"/>
        </w:rPr>
      </w:pPr>
    </w:p>
    <w:p w14:paraId="37A1C370" w14:textId="77777777" w:rsidR="00EB0007" w:rsidRPr="00850173" w:rsidRDefault="00EB0007" w:rsidP="00EB0007">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53D37781" w14:textId="77777777" w:rsidR="00EB0007" w:rsidRPr="00850173" w:rsidRDefault="00EB0007" w:rsidP="00EB0007">
      <w:pPr>
        <w:pStyle w:val="AS-P1"/>
        <w:rPr>
          <w:noProof w:val="0"/>
        </w:rPr>
      </w:pPr>
    </w:p>
    <w:p w14:paraId="729C6534" w14:textId="77777777" w:rsidR="00EB0007" w:rsidRPr="00850173" w:rsidRDefault="00EB0007" w:rsidP="00EB0007">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74E377D2" w14:textId="77777777" w:rsidR="00EB0007" w:rsidRPr="00850173" w:rsidRDefault="00EB0007" w:rsidP="00EB0007">
      <w:pPr>
        <w:pStyle w:val="AS-P1"/>
        <w:rPr>
          <w:noProof w:val="0"/>
        </w:rPr>
      </w:pPr>
    </w:p>
    <w:p w14:paraId="55789DE9" w14:textId="77777777" w:rsidR="00EB0007" w:rsidRPr="00850173" w:rsidRDefault="00EB0007" w:rsidP="00EB0007">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0F4EDFC5" w14:textId="77777777" w:rsidR="00EB0007" w:rsidRPr="00850173" w:rsidRDefault="00EB0007" w:rsidP="00EB0007">
      <w:pPr>
        <w:pStyle w:val="AS-P1"/>
        <w:rPr>
          <w:noProof w:val="0"/>
        </w:rPr>
      </w:pPr>
    </w:p>
    <w:p w14:paraId="5FEB4029" w14:textId="77777777" w:rsidR="00EB0007" w:rsidRPr="00850173" w:rsidRDefault="00EB0007" w:rsidP="00EB0007">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5F095C8E" w14:textId="77777777" w:rsidR="00EB0007" w:rsidRPr="00850173" w:rsidRDefault="00EB0007" w:rsidP="00EB0007">
      <w:pPr>
        <w:pStyle w:val="AS-P0"/>
        <w:rPr>
          <w:noProof w:val="0"/>
          <w:sz w:val="26"/>
          <w:szCs w:val="26"/>
        </w:rPr>
      </w:pPr>
    </w:p>
    <w:p w14:paraId="05309080" w14:textId="77777777" w:rsidR="00EB0007" w:rsidRPr="00850173" w:rsidRDefault="00EB0007" w:rsidP="00EB0007">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33243AF8" w14:textId="77777777" w:rsidR="00EB0007" w:rsidRPr="00850173" w:rsidRDefault="00EB0007" w:rsidP="00EB0007">
      <w:pPr>
        <w:pStyle w:val="AS-P1"/>
        <w:rPr>
          <w:noProof w:val="0"/>
        </w:rPr>
      </w:pPr>
    </w:p>
    <w:p w14:paraId="0FF705FA" w14:textId="77777777" w:rsidR="00EB0007" w:rsidRPr="00850173" w:rsidRDefault="00EB0007" w:rsidP="00EB0007">
      <w:pPr>
        <w:pStyle w:val="AS-P1"/>
        <w:ind w:firstLine="0"/>
        <w:rPr>
          <w:b/>
          <w:noProof w:val="0"/>
        </w:rPr>
      </w:pPr>
      <w:r w:rsidRPr="00850173">
        <w:rPr>
          <w:b/>
          <w:noProof w:val="0"/>
        </w:rPr>
        <w:t xml:space="preserve">Post-mortem examinations of human </w:t>
      </w:r>
      <w:proofErr w:type="gramStart"/>
      <w:r w:rsidRPr="00850173">
        <w:rPr>
          <w:b/>
          <w:noProof w:val="0"/>
        </w:rPr>
        <w:t>remains</w:t>
      </w:r>
      <w:proofErr w:type="gramEnd"/>
      <w:r w:rsidRPr="00850173">
        <w:rPr>
          <w:b/>
          <w:noProof w:val="0"/>
        </w:rPr>
        <w:t xml:space="preserve"> of persons who have died of notifiable infectious disease</w:t>
      </w:r>
    </w:p>
    <w:p w14:paraId="12ACFF0C" w14:textId="77777777" w:rsidR="00EB0007" w:rsidRPr="00850173" w:rsidRDefault="00EB0007" w:rsidP="00EB0007">
      <w:pPr>
        <w:pStyle w:val="AS-P1"/>
        <w:rPr>
          <w:noProof w:val="0"/>
        </w:rPr>
      </w:pPr>
    </w:p>
    <w:p w14:paraId="11C11DD1" w14:textId="77777777" w:rsidR="00EB0007" w:rsidRPr="00850173" w:rsidRDefault="00EB0007" w:rsidP="00EB0007">
      <w:pPr>
        <w:pStyle w:val="AS-P1"/>
        <w:rPr>
          <w:noProof w:val="0"/>
        </w:rPr>
      </w:pPr>
      <w:r w:rsidRPr="00850173">
        <w:rPr>
          <w:b/>
          <w:noProof w:val="0"/>
        </w:rPr>
        <w:t>21.</w:t>
      </w:r>
      <w:r w:rsidRPr="00850173">
        <w:rPr>
          <w:noProof w:val="0"/>
        </w:rPr>
        <w:tab/>
        <w:t>(1)</w:t>
      </w:r>
      <w:r w:rsidRPr="00850173">
        <w:rPr>
          <w:noProof w:val="0"/>
        </w:rPr>
        <w:tab/>
        <w:t xml:space="preserve">The corpse of a person who has died of a notifiable infectious disease is not subject to a post-mortem examination, unless the cause of death </w:t>
      </w:r>
      <w:proofErr w:type="gramStart"/>
      <w:r w:rsidRPr="00850173">
        <w:rPr>
          <w:noProof w:val="0"/>
        </w:rPr>
        <w:t>need</w:t>
      </w:r>
      <w:proofErr w:type="gramEnd"/>
      <w:r w:rsidRPr="00850173">
        <w:rPr>
          <w:noProof w:val="0"/>
        </w:rPr>
        <w:t xml:space="preserve"> to be established, if -</w:t>
      </w:r>
    </w:p>
    <w:p w14:paraId="38A1A614" w14:textId="77777777" w:rsidR="00EB0007" w:rsidRPr="00850173" w:rsidRDefault="00EB0007" w:rsidP="00EB0007">
      <w:pPr>
        <w:pStyle w:val="AS-P1"/>
        <w:rPr>
          <w:noProof w:val="0"/>
        </w:rPr>
      </w:pPr>
    </w:p>
    <w:p w14:paraId="2C6D2E39" w14:textId="77777777" w:rsidR="00EB0007" w:rsidRPr="00850173" w:rsidRDefault="00EB0007" w:rsidP="00EB0007">
      <w:pPr>
        <w:pStyle w:val="REG-Amend"/>
        <w:rPr>
          <w:noProof w:val="0"/>
        </w:rPr>
      </w:pPr>
      <w:r w:rsidRPr="00850173">
        <w:rPr>
          <w:noProof w:val="0"/>
        </w:rPr>
        <w:t>[The verb “need” should be “needs” to be grammatically correct.]</w:t>
      </w:r>
    </w:p>
    <w:p w14:paraId="73931C31" w14:textId="77777777" w:rsidR="00EB0007" w:rsidRPr="00850173" w:rsidRDefault="00EB0007" w:rsidP="00EB0007">
      <w:pPr>
        <w:pStyle w:val="AS-P1"/>
        <w:rPr>
          <w:noProof w:val="0"/>
        </w:rPr>
      </w:pPr>
    </w:p>
    <w:p w14:paraId="6DAD7BAF" w14:textId="77777777" w:rsidR="00EB0007" w:rsidRPr="00850173" w:rsidRDefault="00EB0007" w:rsidP="00EB0007">
      <w:pPr>
        <w:pStyle w:val="AS-Pa"/>
        <w:rPr>
          <w:noProof w:val="0"/>
        </w:rPr>
      </w:pPr>
      <w:r w:rsidRPr="00850173">
        <w:rPr>
          <w:noProof w:val="0"/>
        </w:rPr>
        <w:t>(a)</w:t>
      </w:r>
      <w:r w:rsidRPr="00850173">
        <w:rPr>
          <w:noProof w:val="0"/>
        </w:rPr>
        <w:tab/>
        <w:t>the corpse is retained in a room in which -</w:t>
      </w:r>
    </w:p>
    <w:p w14:paraId="336EDA64" w14:textId="77777777" w:rsidR="00EB0007" w:rsidRPr="00850173" w:rsidRDefault="00EB0007" w:rsidP="00EB0007">
      <w:pPr>
        <w:pStyle w:val="AS-P1"/>
        <w:rPr>
          <w:noProof w:val="0"/>
        </w:rPr>
      </w:pPr>
    </w:p>
    <w:p w14:paraId="3EBD04DF" w14:textId="77777777" w:rsidR="00EB0007" w:rsidRPr="00850173" w:rsidRDefault="00EB0007" w:rsidP="00EB0007">
      <w:pPr>
        <w:pStyle w:val="AS-Pi"/>
        <w:rPr>
          <w:noProof w:val="0"/>
        </w:rPr>
      </w:pPr>
      <w:r w:rsidRPr="00850173">
        <w:rPr>
          <w:noProof w:val="0"/>
        </w:rPr>
        <w:t>(i)</w:t>
      </w:r>
      <w:r w:rsidRPr="00850173">
        <w:rPr>
          <w:noProof w:val="0"/>
        </w:rPr>
        <w:tab/>
        <w:t>another person lives;</w:t>
      </w:r>
    </w:p>
    <w:p w14:paraId="7470B0FB" w14:textId="77777777" w:rsidR="00EB0007" w:rsidRPr="00850173" w:rsidRDefault="00EB0007" w:rsidP="00EB0007">
      <w:pPr>
        <w:pStyle w:val="AS-Pi"/>
        <w:rPr>
          <w:noProof w:val="0"/>
        </w:rPr>
      </w:pPr>
    </w:p>
    <w:p w14:paraId="22428273" w14:textId="77777777" w:rsidR="00EB0007" w:rsidRPr="00850173" w:rsidRDefault="00EB0007" w:rsidP="00EB0007">
      <w:pPr>
        <w:pStyle w:val="AS-Pi"/>
        <w:rPr>
          <w:noProof w:val="0"/>
        </w:rPr>
      </w:pPr>
      <w:r w:rsidRPr="00850173">
        <w:rPr>
          <w:noProof w:val="0"/>
        </w:rPr>
        <w:t>(ii)</w:t>
      </w:r>
      <w:r w:rsidRPr="00850173">
        <w:rPr>
          <w:noProof w:val="0"/>
        </w:rPr>
        <w:tab/>
        <w:t>this same deceased person sleeps or works; or</w:t>
      </w:r>
    </w:p>
    <w:p w14:paraId="6C933397" w14:textId="77777777" w:rsidR="00EB0007" w:rsidRPr="00850173" w:rsidRDefault="00EB0007" w:rsidP="00EB0007">
      <w:pPr>
        <w:pStyle w:val="AS-Pi"/>
        <w:rPr>
          <w:noProof w:val="0"/>
        </w:rPr>
      </w:pPr>
    </w:p>
    <w:p w14:paraId="662F2270" w14:textId="77777777" w:rsidR="00EB0007" w:rsidRPr="00850173" w:rsidRDefault="00EB0007" w:rsidP="00EB0007">
      <w:pPr>
        <w:pStyle w:val="AS-Pi"/>
        <w:rPr>
          <w:noProof w:val="0"/>
        </w:rPr>
      </w:pPr>
      <w:r w:rsidRPr="00850173">
        <w:rPr>
          <w:noProof w:val="0"/>
        </w:rPr>
        <w:t>(iii)</w:t>
      </w:r>
      <w:r w:rsidRPr="00850173">
        <w:rPr>
          <w:noProof w:val="0"/>
        </w:rPr>
        <w:tab/>
        <w:t>in which food is kept or prepared or eaten;</w:t>
      </w:r>
    </w:p>
    <w:p w14:paraId="394902D2" w14:textId="77777777" w:rsidR="00EB0007" w:rsidRPr="00850173" w:rsidRDefault="00EB0007" w:rsidP="00EB0007">
      <w:pPr>
        <w:pStyle w:val="AS-P1"/>
        <w:rPr>
          <w:noProof w:val="0"/>
        </w:rPr>
      </w:pPr>
    </w:p>
    <w:p w14:paraId="40FE0DDA" w14:textId="77777777" w:rsidR="00EB0007" w:rsidRPr="00850173" w:rsidRDefault="00EB0007" w:rsidP="00EB0007">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6D663CAF" w14:textId="77777777" w:rsidR="00EB0007" w:rsidRPr="00850173" w:rsidRDefault="00EB0007" w:rsidP="00EB0007">
      <w:pPr>
        <w:pStyle w:val="AS-P1"/>
        <w:rPr>
          <w:noProof w:val="0"/>
        </w:rPr>
      </w:pPr>
    </w:p>
    <w:p w14:paraId="0632F346" w14:textId="77777777" w:rsidR="00EB0007" w:rsidRPr="00850173" w:rsidRDefault="00EB0007" w:rsidP="00EB0007">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6BAB74E8" w14:textId="77777777" w:rsidR="00EB0007" w:rsidRPr="00850173" w:rsidRDefault="00EB0007" w:rsidP="00EB0007">
      <w:pPr>
        <w:pStyle w:val="AS-Pa"/>
        <w:rPr>
          <w:noProof w:val="0"/>
        </w:rPr>
      </w:pPr>
    </w:p>
    <w:p w14:paraId="2BB0D621" w14:textId="77777777" w:rsidR="00EB0007" w:rsidRPr="00850173" w:rsidRDefault="00EB0007" w:rsidP="00EB0007">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3A136E8E" w14:textId="77777777" w:rsidR="00EB0007" w:rsidRPr="00850173" w:rsidRDefault="00EB0007" w:rsidP="00EB0007">
      <w:pPr>
        <w:pStyle w:val="AS-P1"/>
        <w:rPr>
          <w:noProof w:val="0"/>
        </w:rPr>
      </w:pPr>
    </w:p>
    <w:p w14:paraId="16850AC4" w14:textId="77777777" w:rsidR="00EB0007" w:rsidRPr="00850173" w:rsidRDefault="00EB0007" w:rsidP="00EB0007">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08FAB821" w14:textId="77777777" w:rsidR="00EB0007" w:rsidRPr="00850173" w:rsidRDefault="00EB0007" w:rsidP="00EB0007">
      <w:pPr>
        <w:pStyle w:val="AS-P1"/>
        <w:rPr>
          <w:noProof w:val="0"/>
        </w:rPr>
      </w:pPr>
    </w:p>
    <w:p w14:paraId="157682F0" w14:textId="77777777" w:rsidR="00EB0007" w:rsidRPr="00850173" w:rsidRDefault="00EB0007" w:rsidP="00EB0007">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7E89E675" w14:textId="77777777" w:rsidR="00EB0007" w:rsidRPr="00850173" w:rsidRDefault="00EB0007" w:rsidP="00EB0007">
      <w:pPr>
        <w:pStyle w:val="AS-Pa"/>
        <w:rPr>
          <w:noProof w:val="0"/>
        </w:rPr>
      </w:pPr>
    </w:p>
    <w:p w14:paraId="0B5B1C54" w14:textId="77777777" w:rsidR="00EB0007" w:rsidRPr="00850173" w:rsidRDefault="00EB0007" w:rsidP="00EB0007">
      <w:pPr>
        <w:pStyle w:val="AS-Pa"/>
        <w:rPr>
          <w:noProof w:val="0"/>
        </w:rPr>
      </w:pPr>
      <w:r w:rsidRPr="00850173">
        <w:rPr>
          <w:noProof w:val="0"/>
        </w:rPr>
        <w:t>(b)</w:t>
      </w:r>
      <w:r w:rsidRPr="00850173">
        <w:rPr>
          <w:noProof w:val="0"/>
        </w:rPr>
        <w:tab/>
        <w:t xml:space="preserve">if the human remains </w:t>
      </w:r>
      <w:proofErr w:type="gramStart"/>
      <w:r w:rsidRPr="00850173">
        <w:rPr>
          <w:noProof w:val="0"/>
        </w:rPr>
        <w:t>is</w:t>
      </w:r>
      <w:proofErr w:type="gramEnd"/>
      <w:r w:rsidRPr="00850173">
        <w:rPr>
          <w:noProof w:val="0"/>
        </w:rPr>
        <w:t xml:space="preserve"> of a person certified to have died of a notifiable infectious disease, may order that the corpse be buried immediately without removal to a mortuary.</w:t>
      </w:r>
    </w:p>
    <w:p w14:paraId="415A85E0" w14:textId="77777777" w:rsidR="00EB0007" w:rsidRPr="00850173" w:rsidRDefault="00EB0007" w:rsidP="00EB0007">
      <w:pPr>
        <w:pStyle w:val="AS-P1"/>
        <w:rPr>
          <w:noProof w:val="0"/>
        </w:rPr>
      </w:pPr>
    </w:p>
    <w:p w14:paraId="48CEC787" w14:textId="77777777" w:rsidR="00EB0007" w:rsidRPr="00850173" w:rsidRDefault="00EB0007" w:rsidP="00EB0007">
      <w:pPr>
        <w:pStyle w:val="AS-P1"/>
        <w:rPr>
          <w:noProof w:val="0"/>
        </w:rPr>
      </w:pPr>
      <w:r w:rsidRPr="00850173">
        <w:rPr>
          <w:noProof w:val="0"/>
        </w:rPr>
        <w:t>(3)</w:t>
      </w:r>
      <w:r w:rsidRPr="00850173">
        <w:rPr>
          <w:noProof w:val="0"/>
        </w:rPr>
        <w:tab/>
        <w:t xml:space="preserve">Unless the friends or relatives of the deceased referred to in subsection (2) undertake to, and do, bury the corpse so specified, the local authority may bury the corpse and the cost of so doing be defrayed by the local authority concerned and be recovered by the local authority by </w:t>
      </w:r>
      <w:r w:rsidRPr="00850173">
        <w:rPr>
          <w:noProof w:val="0"/>
        </w:rPr>
        <w:lastRenderedPageBreak/>
        <w:t>action in a court of competent jurisdiction from a person legally liable to pay the expenses of interment.</w:t>
      </w:r>
    </w:p>
    <w:p w14:paraId="3FC96820" w14:textId="77777777" w:rsidR="00EB0007" w:rsidRPr="00850173" w:rsidRDefault="00EB0007" w:rsidP="00EB0007">
      <w:pPr>
        <w:pStyle w:val="AS-P1"/>
        <w:rPr>
          <w:noProof w:val="0"/>
        </w:rPr>
      </w:pPr>
    </w:p>
    <w:p w14:paraId="2CAC648D" w14:textId="77777777" w:rsidR="00EB0007" w:rsidRPr="00850173" w:rsidRDefault="00EB0007" w:rsidP="00EB0007">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C9A2F4A" w14:textId="77777777" w:rsidR="00EB0007" w:rsidRPr="00850173" w:rsidRDefault="00EB0007" w:rsidP="00EB0007">
      <w:pPr>
        <w:pStyle w:val="AS-P1"/>
        <w:rPr>
          <w:noProof w:val="0"/>
        </w:rPr>
      </w:pPr>
    </w:p>
    <w:p w14:paraId="72152151" w14:textId="77777777" w:rsidR="00EB0007" w:rsidRPr="00850173" w:rsidRDefault="00EB0007" w:rsidP="00EB0007">
      <w:pPr>
        <w:pStyle w:val="AS-P1"/>
        <w:ind w:firstLine="0"/>
        <w:rPr>
          <w:b/>
          <w:noProof w:val="0"/>
        </w:rPr>
      </w:pPr>
      <w:r w:rsidRPr="00850173">
        <w:rPr>
          <w:b/>
          <w:noProof w:val="0"/>
        </w:rPr>
        <w:t>Formidable epidemic diseases</w:t>
      </w:r>
    </w:p>
    <w:p w14:paraId="2FAC0EF2" w14:textId="77777777" w:rsidR="00EB0007" w:rsidRPr="00850173" w:rsidRDefault="00EB0007" w:rsidP="00EB0007">
      <w:pPr>
        <w:pStyle w:val="AS-P1"/>
        <w:rPr>
          <w:noProof w:val="0"/>
        </w:rPr>
      </w:pPr>
    </w:p>
    <w:p w14:paraId="76C630C1" w14:textId="77777777" w:rsidR="00EB0007" w:rsidRPr="00850173" w:rsidRDefault="00EB0007" w:rsidP="00EB0007">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2C4949F6" w14:textId="77777777" w:rsidR="00EB0007" w:rsidRPr="00850173" w:rsidRDefault="00EB0007" w:rsidP="00EB0007">
      <w:pPr>
        <w:pStyle w:val="AS-P1"/>
        <w:rPr>
          <w:noProof w:val="0"/>
        </w:rPr>
      </w:pPr>
    </w:p>
    <w:p w14:paraId="12A720EF" w14:textId="77777777" w:rsidR="00EB0007" w:rsidRPr="00850173" w:rsidRDefault="00EB0007" w:rsidP="00EB0007">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0A73E00" w14:textId="77777777" w:rsidR="00EB0007" w:rsidRPr="00850173" w:rsidRDefault="00EB0007" w:rsidP="00EB0007">
      <w:pPr>
        <w:pStyle w:val="AS-P1"/>
        <w:rPr>
          <w:noProof w:val="0"/>
        </w:rPr>
      </w:pPr>
    </w:p>
    <w:p w14:paraId="1B02634A" w14:textId="77777777" w:rsidR="00EB0007" w:rsidRPr="00850173" w:rsidRDefault="00EB0007" w:rsidP="00EB0007">
      <w:pPr>
        <w:pStyle w:val="AS-P1"/>
        <w:rPr>
          <w:noProof w:val="0"/>
        </w:rPr>
      </w:pPr>
      <w:r w:rsidRPr="00850173">
        <w:rPr>
          <w:noProof w:val="0"/>
        </w:rPr>
        <w:t xml:space="preserve">(2) </w:t>
      </w:r>
      <w:r w:rsidRPr="00850173">
        <w:rPr>
          <w:noProof w:val="0"/>
        </w:rPr>
        <w:tab/>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45A7C6D4" w14:textId="77777777" w:rsidR="00EB0007" w:rsidRPr="00850173" w:rsidRDefault="00EB0007" w:rsidP="00EB0007">
      <w:pPr>
        <w:pStyle w:val="AS-P1"/>
        <w:rPr>
          <w:noProof w:val="0"/>
        </w:rPr>
      </w:pPr>
    </w:p>
    <w:p w14:paraId="50838EA7" w14:textId="77777777" w:rsidR="00EB0007" w:rsidRPr="00850173" w:rsidRDefault="00EB0007" w:rsidP="00EB0007">
      <w:pPr>
        <w:pStyle w:val="AS-P1"/>
        <w:ind w:firstLine="0"/>
        <w:rPr>
          <w:b/>
          <w:noProof w:val="0"/>
        </w:rPr>
      </w:pPr>
      <w:r w:rsidRPr="00850173">
        <w:rPr>
          <w:b/>
          <w:noProof w:val="0"/>
        </w:rPr>
        <w:t>Notification of suspected cases of formidable epidemic diseases</w:t>
      </w:r>
    </w:p>
    <w:p w14:paraId="62047C20" w14:textId="77777777" w:rsidR="00EB0007" w:rsidRPr="00850173" w:rsidRDefault="00EB0007" w:rsidP="00EB0007">
      <w:pPr>
        <w:pStyle w:val="AS-P1"/>
        <w:rPr>
          <w:noProof w:val="0"/>
        </w:rPr>
      </w:pPr>
    </w:p>
    <w:p w14:paraId="611AC133" w14:textId="77777777" w:rsidR="00EB0007" w:rsidRPr="00850173" w:rsidRDefault="00EB0007" w:rsidP="00EB0007">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5A7298BE" w14:textId="77777777" w:rsidR="00EB0007" w:rsidRPr="00850173" w:rsidRDefault="00EB0007" w:rsidP="00EB0007">
      <w:pPr>
        <w:pStyle w:val="AS-P1"/>
        <w:rPr>
          <w:noProof w:val="0"/>
        </w:rPr>
      </w:pPr>
    </w:p>
    <w:p w14:paraId="795A9B58" w14:textId="77777777" w:rsidR="00EB0007" w:rsidRPr="00850173" w:rsidRDefault="00EB0007" w:rsidP="00EB0007">
      <w:pPr>
        <w:pStyle w:val="AS-P1"/>
        <w:rPr>
          <w:noProof w:val="0"/>
        </w:rPr>
      </w:pPr>
      <w:r w:rsidRPr="00850173">
        <w:rPr>
          <w:noProof w:val="0"/>
        </w:rPr>
        <w:t>(2)</w:t>
      </w:r>
      <w:r w:rsidRPr="00850173">
        <w:rPr>
          <w:noProof w:val="0"/>
        </w:rPr>
        <w:tab/>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24067582" w14:textId="77777777" w:rsidR="00EB0007" w:rsidRPr="00850173" w:rsidRDefault="00EB0007" w:rsidP="00EB0007">
      <w:pPr>
        <w:pStyle w:val="AS-P1"/>
        <w:rPr>
          <w:noProof w:val="0"/>
        </w:rPr>
      </w:pPr>
    </w:p>
    <w:p w14:paraId="26D6BD7E" w14:textId="77777777" w:rsidR="00EB0007" w:rsidRPr="00850173" w:rsidRDefault="00EB0007" w:rsidP="00EB0007">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17304645" w14:textId="77777777" w:rsidR="00EB0007" w:rsidRPr="00850173" w:rsidRDefault="00EB0007" w:rsidP="00EB0007">
      <w:pPr>
        <w:pStyle w:val="AS-P1"/>
        <w:rPr>
          <w:noProof w:val="0"/>
        </w:rPr>
      </w:pPr>
    </w:p>
    <w:p w14:paraId="32048116" w14:textId="77777777" w:rsidR="00EB0007" w:rsidRPr="00850173" w:rsidRDefault="00EB0007" w:rsidP="00EB0007">
      <w:pPr>
        <w:pStyle w:val="AS-P1"/>
        <w:ind w:firstLine="0"/>
        <w:rPr>
          <w:b/>
          <w:noProof w:val="0"/>
        </w:rPr>
      </w:pPr>
      <w:r w:rsidRPr="00850173">
        <w:rPr>
          <w:b/>
          <w:noProof w:val="0"/>
        </w:rPr>
        <w:t>Notification of sickness or mortality in animals</w:t>
      </w:r>
    </w:p>
    <w:p w14:paraId="71D8EF6C" w14:textId="77777777" w:rsidR="00EB0007" w:rsidRPr="00850173" w:rsidRDefault="00EB0007" w:rsidP="00EB0007">
      <w:pPr>
        <w:pStyle w:val="AS-P1"/>
        <w:rPr>
          <w:noProof w:val="0"/>
        </w:rPr>
      </w:pPr>
    </w:p>
    <w:p w14:paraId="2A65F88C" w14:textId="77777777" w:rsidR="00EB0007" w:rsidRPr="00850173" w:rsidRDefault="00EB0007" w:rsidP="00EB0007">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24FCE582" w14:textId="77777777" w:rsidR="00EB0007" w:rsidRPr="00850173" w:rsidRDefault="00EB0007" w:rsidP="00EB0007">
      <w:pPr>
        <w:pStyle w:val="AS-P1"/>
        <w:rPr>
          <w:noProof w:val="0"/>
        </w:rPr>
      </w:pPr>
    </w:p>
    <w:p w14:paraId="14FD6D1E" w14:textId="77777777" w:rsidR="00EB0007" w:rsidRPr="00850173" w:rsidRDefault="00EB0007" w:rsidP="00EB0007">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594FD6E9" w14:textId="77777777" w:rsidR="00EB0007" w:rsidRPr="00850173" w:rsidRDefault="00EB0007" w:rsidP="00EB0007">
      <w:pPr>
        <w:pStyle w:val="AS-P1"/>
        <w:rPr>
          <w:noProof w:val="0"/>
        </w:rPr>
      </w:pPr>
    </w:p>
    <w:p w14:paraId="66F49FA1" w14:textId="77777777" w:rsidR="00EB0007" w:rsidRPr="00850173" w:rsidRDefault="00EB0007" w:rsidP="00EB0007">
      <w:pPr>
        <w:pStyle w:val="AS-P1"/>
        <w:ind w:firstLine="0"/>
        <w:rPr>
          <w:b/>
          <w:noProof w:val="0"/>
        </w:rPr>
      </w:pPr>
      <w:r w:rsidRPr="00850173">
        <w:rPr>
          <w:b/>
          <w:noProof w:val="0"/>
        </w:rPr>
        <w:t>Local authority to report notification of formidable epidemic diseases and execution of speedy communications</w:t>
      </w:r>
    </w:p>
    <w:p w14:paraId="519CCE69" w14:textId="77777777" w:rsidR="00EB0007" w:rsidRPr="00850173" w:rsidRDefault="00EB0007" w:rsidP="00EB0007">
      <w:pPr>
        <w:pStyle w:val="AS-P1"/>
        <w:rPr>
          <w:noProof w:val="0"/>
        </w:rPr>
      </w:pPr>
    </w:p>
    <w:p w14:paraId="07A773B4" w14:textId="77777777" w:rsidR="00EB0007" w:rsidRPr="00850173" w:rsidRDefault="00EB0007" w:rsidP="00EB0007">
      <w:pPr>
        <w:pStyle w:val="AS-P1"/>
        <w:rPr>
          <w:noProof w:val="0"/>
        </w:rPr>
      </w:pPr>
      <w:r w:rsidRPr="00850173">
        <w:rPr>
          <w:b/>
          <w:bCs/>
          <w:noProof w:val="0"/>
        </w:rPr>
        <w:t>25.</w:t>
      </w:r>
      <w:r w:rsidRPr="00850173">
        <w:rPr>
          <w:b/>
          <w:bCs/>
          <w:noProof w:val="0"/>
        </w:rPr>
        <w:tab/>
      </w:r>
      <w:r w:rsidRPr="00850173">
        <w:rPr>
          <w:noProof w:val="0"/>
        </w:rPr>
        <w:t>A local authority must -</w:t>
      </w:r>
    </w:p>
    <w:p w14:paraId="3E0E86E6" w14:textId="77777777" w:rsidR="00EB0007" w:rsidRPr="00850173" w:rsidRDefault="00EB0007" w:rsidP="00EB0007">
      <w:pPr>
        <w:pStyle w:val="AS-P1"/>
        <w:rPr>
          <w:noProof w:val="0"/>
        </w:rPr>
      </w:pPr>
    </w:p>
    <w:p w14:paraId="4E59FC79" w14:textId="77777777" w:rsidR="00EB0007" w:rsidRPr="00850173" w:rsidRDefault="00EB0007" w:rsidP="00EB0007">
      <w:pPr>
        <w:pStyle w:val="AS-Pa"/>
        <w:rPr>
          <w:noProof w:val="0"/>
        </w:rPr>
      </w:pPr>
      <w:r w:rsidRPr="00850173">
        <w:rPr>
          <w:noProof w:val="0"/>
        </w:rPr>
        <w:t>(a)</w:t>
      </w:r>
      <w:r w:rsidRPr="00850173">
        <w:rPr>
          <w:noProof w:val="0"/>
        </w:rPr>
        <w:tab/>
        <w:t xml:space="preserve">immediately report to the chief health officer by fax, telephone, e-mail or other expeditious means </w:t>
      </w:r>
      <w:proofErr w:type="gramStart"/>
      <w:r w:rsidRPr="00850173">
        <w:rPr>
          <w:noProof w:val="0"/>
        </w:rPr>
        <w:t>particulars of</w:t>
      </w:r>
      <w:proofErr w:type="gramEnd"/>
      <w:r w:rsidRPr="00850173">
        <w:rPr>
          <w:noProof w:val="0"/>
        </w:rPr>
        <w:t xml:space="preserve"> every notification received by it of a case or suspected case of a formidable epidemic disease, or of unusual sickness, behaviour or mortality in animals reported under section 24; and</w:t>
      </w:r>
    </w:p>
    <w:p w14:paraId="6D377C68" w14:textId="77777777" w:rsidR="00EB0007" w:rsidRPr="00850173" w:rsidRDefault="00EB0007" w:rsidP="00EB0007">
      <w:pPr>
        <w:pStyle w:val="AS-Pa"/>
        <w:rPr>
          <w:noProof w:val="0"/>
        </w:rPr>
      </w:pPr>
    </w:p>
    <w:p w14:paraId="04AC8271" w14:textId="77777777" w:rsidR="00EB0007" w:rsidRPr="00850173" w:rsidRDefault="00EB0007" w:rsidP="00EB0007">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914E8D0" w14:textId="77777777" w:rsidR="00EB0007" w:rsidRPr="00850173" w:rsidRDefault="00EB0007" w:rsidP="00EB0007">
      <w:pPr>
        <w:pStyle w:val="AS-P1"/>
        <w:rPr>
          <w:noProof w:val="0"/>
        </w:rPr>
      </w:pPr>
    </w:p>
    <w:p w14:paraId="62346381" w14:textId="77777777" w:rsidR="00EB0007" w:rsidRPr="00850173" w:rsidRDefault="00EB0007" w:rsidP="00EB0007">
      <w:pPr>
        <w:pStyle w:val="AS-P1"/>
        <w:ind w:firstLine="0"/>
        <w:rPr>
          <w:b/>
          <w:noProof w:val="0"/>
        </w:rPr>
      </w:pPr>
      <w:r w:rsidRPr="00850173">
        <w:rPr>
          <w:b/>
          <w:noProof w:val="0"/>
        </w:rPr>
        <w:t>Powers of Minister if local authority fails to adequately deal with formidable epidemic disease</w:t>
      </w:r>
    </w:p>
    <w:p w14:paraId="0EDA33F1" w14:textId="77777777" w:rsidR="00EB0007" w:rsidRPr="00850173" w:rsidRDefault="00EB0007" w:rsidP="00EB0007">
      <w:pPr>
        <w:pStyle w:val="AS-P1"/>
        <w:rPr>
          <w:b/>
          <w:noProof w:val="0"/>
        </w:rPr>
      </w:pPr>
    </w:p>
    <w:p w14:paraId="6407637D" w14:textId="77777777" w:rsidR="00EB0007" w:rsidRPr="00850173" w:rsidRDefault="00EB0007" w:rsidP="00EB0007">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0A80A26E" w14:textId="77777777" w:rsidR="00EB0007" w:rsidRPr="00850173" w:rsidRDefault="00EB0007" w:rsidP="00EB0007">
      <w:pPr>
        <w:pStyle w:val="AS-P1"/>
        <w:rPr>
          <w:noProof w:val="0"/>
        </w:rPr>
      </w:pPr>
    </w:p>
    <w:p w14:paraId="03E41EA5" w14:textId="77777777" w:rsidR="00EB0007" w:rsidRPr="00850173" w:rsidRDefault="00EB0007" w:rsidP="00EB0007">
      <w:pPr>
        <w:pStyle w:val="AS-Pa"/>
        <w:rPr>
          <w:noProof w:val="0"/>
        </w:rPr>
      </w:pPr>
      <w:r w:rsidRPr="00850173">
        <w:rPr>
          <w:noProof w:val="0"/>
        </w:rPr>
        <w:t>(a)</w:t>
      </w:r>
      <w:r w:rsidRPr="00850173">
        <w:rPr>
          <w:noProof w:val="0"/>
        </w:rPr>
        <w:tab/>
        <w:t>has occurred or is threatening within the area of a local authority; and</w:t>
      </w:r>
    </w:p>
    <w:p w14:paraId="61785AC2" w14:textId="77777777" w:rsidR="00EB0007" w:rsidRPr="00850173" w:rsidRDefault="00EB0007" w:rsidP="00EB0007">
      <w:pPr>
        <w:pStyle w:val="AS-P0"/>
        <w:rPr>
          <w:noProof w:val="0"/>
          <w:sz w:val="26"/>
          <w:szCs w:val="26"/>
        </w:rPr>
      </w:pPr>
    </w:p>
    <w:p w14:paraId="613EB4DE" w14:textId="77777777" w:rsidR="00EB0007" w:rsidRPr="00850173" w:rsidRDefault="00EB0007" w:rsidP="00EB0007">
      <w:pPr>
        <w:pStyle w:val="AS-Pa"/>
        <w:rPr>
          <w:noProof w:val="0"/>
        </w:rPr>
      </w:pPr>
      <w:r w:rsidRPr="00850173">
        <w:rPr>
          <w:noProof w:val="0"/>
        </w:rPr>
        <w:t>(b)</w:t>
      </w:r>
      <w:r w:rsidRPr="00850173">
        <w:rPr>
          <w:noProof w:val="0"/>
        </w:rPr>
        <w:tab/>
        <w:t>is not being investigated or dealt with efficiently and so as adequately to safeguard public health,</w:t>
      </w:r>
    </w:p>
    <w:p w14:paraId="3DAD942C" w14:textId="77777777" w:rsidR="00EB0007" w:rsidRPr="00850173" w:rsidRDefault="00EB0007" w:rsidP="00EB0007">
      <w:pPr>
        <w:pStyle w:val="AS-P1"/>
        <w:rPr>
          <w:noProof w:val="0"/>
        </w:rPr>
      </w:pPr>
    </w:p>
    <w:p w14:paraId="471A2890" w14:textId="77777777" w:rsidR="00EB0007" w:rsidRPr="00850173" w:rsidRDefault="00EB0007" w:rsidP="00EB0007">
      <w:pPr>
        <w:pStyle w:val="AS-P1"/>
        <w:ind w:firstLine="0"/>
        <w:rPr>
          <w:noProof w:val="0"/>
        </w:rPr>
      </w:pPr>
      <w:r w:rsidRPr="00850173">
        <w:rPr>
          <w:noProof w:val="0"/>
        </w:rPr>
        <w:t>despite other provision of this Act, the Minister may inform the local authority of the measures which the Minister is taking.</w:t>
      </w:r>
    </w:p>
    <w:p w14:paraId="5192E837" w14:textId="77777777" w:rsidR="00EB0007" w:rsidRPr="00850173" w:rsidRDefault="00EB0007" w:rsidP="00EB0007">
      <w:pPr>
        <w:pStyle w:val="AS-P1"/>
        <w:rPr>
          <w:noProof w:val="0"/>
        </w:rPr>
      </w:pPr>
    </w:p>
    <w:p w14:paraId="0BE35FE6" w14:textId="77777777" w:rsidR="00EB0007" w:rsidRPr="00850173" w:rsidRDefault="00EB0007" w:rsidP="00EB0007">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2CE2ACD5" w14:textId="77777777" w:rsidR="00EB0007" w:rsidRPr="00850173" w:rsidRDefault="00EB0007" w:rsidP="00EB0007">
      <w:pPr>
        <w:pStyle w:val="AS-P1"/>
        <w:rPr>
          <w:noProof w:val="0"/>
        </w:rPr>
      </w:pPr>
    </w:p>
    <w:p w14:paraId="0F0D3CA7" w14:textId="77777777" w:rsidR="00EB0007" w:rsidRPr="00850173" w:rsidRDefault="00EB0007" w:rsidP="00EB0007">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09DC7AE8" w14:textId="77777777" w:rsidR="00EB0007" w:rsidRPr="00850173" w:rsidRDefault="00EB0007" w:rsidP="00EB0007">
      <w:pPr>
        <w:pStyle w:val="AS-P1"/>
        <w:rPr>
          <w:noProof w:val="0"/>
        </w:rPr>
      </w:pPr>
    </w:p>
    <w:p w14:paraId="6A63DE83" w14:textId="77777777" w:rsidR="00EB0007" w:rsidRPr="00850173" w:rsidRDefault="00EB0007" w:rsidP="00EB0007">
      <w:pPr>
        <w:pStyle w:val="AS-P1"/>
        <w:rPr>
          <w:noProof w:val="0"/>
        </w:rPr>
      </w:pPr>
      <w:r w:rsidRPr="00850173">
        <w:rPr>
          <w:noProof w:val="0"/>
        </w:rPr>
        <w:t>(4)</w:t>
      </w:r>
      <w:r w:rsidRPr="00850173">
        <w:rPr>
          <w:noProof w:val="0"/>
        </w:rPr>
        <w:tab/>
        <w:t xml:space="preserve">A portion of expenditure incurred </w:t>
      </w:r>
      <w:proofErr w:type="gramStart"/>
      <w:r w:rsidRPr="00850173">
        <w:rPr>
          <w:noProof w:val="0"/>
        </w:rPr>
        <w:t>by virtue of</w:t>
      </w:r>
      <w:proofErr w:type="gramEnd"/>
      <w:r w:rsidRPr="00850173">
        <w:rPr>
          <w:noProof w:val="0"/>
        </w:rPr>
        <w:t xml:space="preserve"> subsection (1) which is payable by the authorised local authority may be recovered from the local authority in default in the manner provided for in section 29(3) of the National Health Act.</w:t>
      </w:r>
    </w:p>
    <w:p w14:paraId="145C2554" w14:textId="77777777" w:rsidR="00EB0007" w:rsidRPr="00850173" w:rsidRDefault="00EB0007" w:rsidP="00EB0007">
      <w:pPr>
        <w:pStyle w:val="AS-P1"/>
        <w:rPr>
          <w:noProof w:val="0"/>
        </w:rPr>
      </w:pPr>
    </w:p>
    <w:p w14:paraId="2E10C3E9" w14:textId="77777777" w:rsidR="00EB0007" w:rsidRPr="00850173" w:rsidRDefault="00EB0007" w:rsidP="00EB0007">
      <w:pPr>
        <w:pStyle w:val="AS-P1"/>
        <w:ind w:firstLine="0"/>
        <w:rPr>
          <w:b/>
          <w:noProof w:val="0"/>
        </w:rPr>
      </w:pPr>
      <w:r w:rsidRPr="00850173">
        <w:rPr>
          <w:b/>
          <w:noProof w:val="0"/>
        </w:rPr>
        <w:t>Requisition of buildings, equipment or other articles</w:t>
      </w:r>
    </w:p>
    <w:p w14:paraId="5438848E" w14:textId="77777777" w:rsidR="00EB0007" w:rsidRPr="00850173" w:rsidRDefault="00EB0007" w:rsidP="00EB0007">
      <w:pPr>
        <w:pStyle w:val="AS-P1"/>
        <w:rPr>
          <w:noProof w:val="0"/>
        </w:rPr>
      </w:pPr>
    </w:p>
    <w:p w14:paraId="17421D4C" w14:textId="77777777" w:rsidR="00EB0007" w:rsidRPr="00850173" w:rsidRDefault="00EB0007" w:rsidP="00EB0007">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5E6A9AB0" w14:textId="77777777" w:rsidR="00EB0007" w:rsidRPr="00850173" w:rsidRDefault="00EB0007" w:rsidP="00EB0007">
      <w:pPr>
        <w:pStyle w:val="AS-P1"/>
        <w:rPr>
          <w:noProof w:val="0"/>
        </w:rPr>
      </w:pPr>
    </w:p>
    <w:p w14:paraId="3ABD46FA" w14:textId="77777777" w:rsidR="00EB0007" w:rsidRPr="00850173" w:rsidRDefault="00EB0007" w:rsidP="00EB0007">
      <w:pPr>
        <w:pStyle w:val="AS-Pa"/>
        <w:rPr>
          <w:noProof w:val="0"/>
        </w:rPr>
      </w:pPr>
      <w:r w:rsidRPr="00850173">
        <w:rPr>
          <w:noProof w:val="0"/>
        </w:rPr>
        <w:t>(a)</w:t>
      </w:r>
      <w:r w:rsidRPr="00850173">
        <w:rPr>
          <w:noProof w:val="0"/>
        </w:rPr>
        <w:tab/>
        <w:t>a land or a building not occupied as dwellings; or</w:t>
      </w:r>
    </w:p>
    <w:p w14:paraId="0A58B406" w14:textId="77777777" w:rsidR="00EB0007" w:rsidRPr="00850173" w:rsidRDefault="00EB0007" w:rsidP="00EB0007">
      <w:pPr>
        <w:pStyle w:val="AS-Pa"/>
        <w:rPr>
          <w:noProof w:val="0"/>
        </w:rPr>
      </w:pPr>
    </w:p>
    <w:p w14:paraId="07FEFD6F" w14:textId="77777777" w:rsidR="00EB0007" w:rsidRPr="00850173" w:rsidRDefault="00EB0007" w:rsidP="00EB0007">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5C4D4817" w14:textId="77777777" w:rsidR="00EB0007" w:rsidRPr="00850173" w:rsidRDefault="00EB0007" w:rsidP="00EB0007">
      <w:pPr>
        <w:pStyle w:val="AS-P1"/>
        <w:rPr>
          <w:noProof w:val="0"/>
        </w:rPr>
      </w:pPr>
    </w:p>
    <w:p w14:paraId="1BD3801C" w14:textId="77777777" w:rsidR="00EB0007" w:rsidRPr="00850173" w:rsidRDefault="00EB0007" w:rsidP="00EB0007">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1BE67F47" w14:textId="77777777" w:rsidR="00EB0007" w:rsidRPr="00850173" w:rsidRDefault="00EB0007" w:rsidP="00EB0007">
      <w:pPr>
        <w:pStyle w:val="AS-P1"/>
        <w:rPr>
          <w:noProof w:val="0"/>
        </w:rPr>
      </w:pPr>
    </w:p>
    <w:p w14:paraId="74AD76BF" w14:textId="77777777" w:rsidR="00EB0007" w:rsidRPr="00850173" w:rsidRDefault="00EB0007" w:rsidP="00EB0007">
      <w:pPr>
        <w:pStyle w:val="REG-Amend"/>
        <w:rPr>
          <w:noProof w:val="0"/>
        </w:rPr>
      </w:pPr>
      <w:r w:rsidRPr="00850173">
        <w:rPr>
          <w:noProof w:val="0"/>
        </w:rPr>
        <w:t>[The word “the” appears to have been omitted before the word “article”.]</w:t>
      </w:r>
    </w:p>
    <w:p w14:paraId="3DB160D1" w14:textId="77777777" w:rsidR="00EB0007" w:rsidRPr="00850173" w:rsidRDefault="00EB0007" w:rsidP="00EB0007">
      <w:pPr>
        <w:pStyle w:val="AS-P1"/>
        <w:rPr>
          <w:noProof w:val="0"/>
        </w:rPr>
      </w:pPr>
    </w:p>
    <w:p w14:paraId="58DC0D43" w14:textId="77777777" w:rsidR="00EB0007" w:rsidRPr="00850173" w:rsidRDefault="00EB0007" w:rsidP="00EB0007">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0CF5AD4B" w14:textId="77777777" w:rsidR="00EB0007" w:rsidRPr="00850173" w:rsidRDefault="00EB0007" w:rsidP="00EB0007">
      <w:pPr>
        <w:pStyle w:val="AS-P1"/>
        <w:rPr>
          <w:noProof w:val="0"/>
        </w:rPr>
      </w:pPr>
    </w:p>
    <w:p w14:paraId="4805C394" w14:textId="77777777" w:rsidR="00EB0007" w:rsidRPr="00850173" w:rsidRDefault="00EB0007" w:rsidP="00EB0007">
      <w:pPr>
        <w:pStyle w:val="AS-P1"/>
        <w:ind w:firstLine="0"/>
        <w:rPr>
          <w:b/>
          <w:noProof w:val="0"/>
        </w:rPr>
      </w:pPr>
      <w:r w:rsidRPr="00850173">
        <w:rPr>
          <w:b/>
          <w:noProof w:val="0"/>
        </w:rPr>
        <w:t>Declaration of public health emergency</w:t>
      </w:r>
    </w:p>
    <w:p w14:paraId="202CDA7C" w14:textId="77777777" w:rsidR="00EB0007" w:rsidRPr="00850173" w:rsidRDefault="00EB0007" w:rsidP="00EB0007">
      <w:pPr>
        <w:pStyle w:val="AS-P1"/>
        <w:rPr>
          <w:noProof w:val="0"/>
        </w:rPr>
      </w:pPr>
    </w:p>
    <w:p w14:paraId="73C69917" w14:textId="77777777" w:rsidR="00EB0007" w:rsidRPr="00850173" w:rsidRDefault="00EB0007" w:rsidP="00EB0007">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24EC0397" w14:textId="77777777" w:rsidR="00EB0007" w:rsidRPr="00850173" w:rsidRDefault="00EB0007" w:rsidP="00EB0007">
      <w:pPr>
        <w:pStyle w:val="AS-P1"/>
        <w:rPr>
          <w:noProof w:val="0"/>
        </w:rPr>
      </w:pPr>
    </w:p>
    <w:p w14:paraId="0D5271A1" w14:textId="77777777" w:rsidR="00EB0007" w:rsidRPr="00850173" w:rsidRDefault="00EB0007" w:rsidP="00EB0007">
      <w:pPr>
        <w:pStyle w:val="AS-P1"/>
        <w:rPr>
          <w:noProof w:val="0"/>
        </w:rPr>
      </w:pPr>
      <w:r w:rsidRPr="00850173">
        <w:rPr>
          <w:noProof w:val="0"/>
        </w:rPr>
        <w:t>(2)</w:t>
      </w:r>
      <w:r w:rsidRPr="00850173">
        <w:rPr>
          <w:noProof w:val="0"/>
        </w:rPr>
        <w:tab/>
        <w:t>A declaration of public health emergency contemplated in subsection (1) must specify -</w:t>
      </w:r>
    </w:p>
    <w:p w14:paraId="2EDDE2B0" w14:textId="77777777" w:rsidR="00EB0007" w:rsidRPr="00850173" w:rsidRDefault="00EB0007" w:rsidP="00EB0007">
      <w:pPr>
        <w:pStyle w:val="AS-P1"/>
        <w:rPr>
          <w:noProof w:val="0"/>
        </w:rPr>
      </w:pPr>
    </w:p>
    <w:p w14:paraId="114E526E" w14:textId="77777777" w:rsidR="00EB0007" w:rsidRPr="00850173" w:rsidRDefault="00EB0007" w:rsidP="00EB0007">
      <w:pPr>
        <w:pStyle w:val="AS-Pa"/>
        <w:rPr>
          <w:noProof w:val="0"/>
        </w:rPr>
      </w:pPr>
      <w:r w:rsidRPr="00850173">
        <w:rPr>
          <w:noProof w:val="0"/>
        </w:rPr>
        <w:t>(a)</w:t>
      </w:r>
      <w:r w:rsidRPr="00850173">
        <w:rPr>
          <w:noProof w:val="0"/>
        </w:rPr>
        <w:tab/>
        <w:t>the nature of the emergency;</w:t>
      </w:r>
    </w:p>
    <w:p w14:paraId="04BD0D4C" w14:textId="77777777" w:rsidR="00EB0007" w:rsidRPr="00850173" w:rsidRDefault="00EB0007" w:rsidP="00EB0007">
      <w:pPr>
        <w:pStyle w:val="AS-Pa"/>
        <w:rPr>
          <w:noProof w:val="0"/>
        </w:rPr>
      </w:pPr>
    </w:p>
    <w:p w14:paraId="63B3CD16" w14:textId="77777777" w:rsidR="00EB0007" w:rsidRPr="00850173" w:rsidRDefault="00EB0007" w:rsidP="00EB0007">
      <w:pPr>
        <w:pStyle w:val="AS-Pa"/>
        <w:rPr>
          <w:noProof w:val="0"/>
        </w:rPr>
      </w:pPr>
      <w:r w:rsidRPr="00850173">
        <w:rPr>
          <w:noProof w:val="0"/>
        </w:rPr>
        <w:t>(b)</w:t>
      </w:r>
      <w:r w:rsidRPr="00850173">
        <w:rPr>
          <w:noProof w:val="0"/>
        </w:rPr>
        <w:tab/>
        <w:t>the affected area;</w:t>
      </w:r>
    </w:p>
    <w:p w14:paraId="03CFB2D7" w14:textId="77777777" w:rsidR="00EB0007" w:rsidRPr="00850173" w:rsidRDefault="00EB0007" w:rsidP="00EB0007">
      <w:pPr>
        <w:pStyle w:val="AS-Pa"/>
        <w:rPr>
          <w:noProof w:val="0"/>
        </w:rPr>
      </w:pPr>
    </w:p>
    <w:p w14:paraId="520CA085" w14:textId="77777777" w:rsidR="00EB0007" w:rsidRPr="00850173" w:rsidRDefault="00EB0007" w:rsidP="00EB0007">
      <w:pPr>
        <w:pStyle w:val="AS-Pa"/>
        <w:rPr>
          <w:noProof w:val="0"/>
        </w:rPr>
      </w:pPr>
      <w:r w:rsidRPr="00850173">
        <w:rPr>
          <w:noProof w:val="0"/>
        </w:rPr>
        <w:t>(c)</w:t>
      </w:r>
      <w:r w:rsidRPr="00850173">
        <w:rPr>
          <w:noProof w:val="0"/>
        </w:rPr>
        <w:tab/>
        <w:t>the commencement date, as well as the period during which the declaration is to remain in force; and</w:t>
      </w:r>
    </w:p>
    <w:p w14:paraId="4976F3EB" w14:textId="77777777" w:rsidR="00EB0007" w:rsidRPr="00850173" w:rsidRDefault="00EB0007" w:rsidP="00EB0007">
      <w:pPr>
        <w:pStyle w:val="AS-Pa"/>
        <w:rPr>
          <w:noProof w:val="0"/>
        </w:rPr>
      </w:pPr>
    </w:p>
    <w:p w14:paraId="737863E5" w14:textId="77777777" w:rsidR="00EB0007" w:rsidRPr="00850173" w:rsidRDefault="00EB0007" w:rsidP="00EB0007">
      <w:pPr>
        <w:pStyle w:val="AS-Pa"/>
        <w:rPr>
          <w:noProof w:val="0"/>
        </w:rPr>
      </w:pPr>
      <w:r w:rsidRPr="00850173">
        <w:rPr>
          <w:noProof w:val="0"/>
        </w:rPr>
        <w:t>(d)</w:t>
      </w:r>
      <w:r w:rsidRPr="00850173">
        <w:rPr>
          <w:noProof w:val="0"/>
        </w:rPr>
        <w:tab/>
        <w:t>the conditions relating to the conduct of the response to the emergency.</w:t>
      </w:r>
    </w:p>
    <w:p w14:paraId="6C9D4D1D" w14:textId="77777777" w:rsidR="00EB0007" w:rsidRPr="00850173" w:rsidRDefault="00EB0007" w:rsidP="00EB0007">
      <w:pPr>
        <w:pStyle w:val="AS-P1"/>
        <w:rPr>
          <w:noProof w:val="0"/>
        </w:rPr>
      </w:pPr>
    </w:p>
    <w:p w14:paraId="69A4345D" w14:textId="77777777" w:rsidR="00EB0007" w:rsidRPr="00850173" w:rsidRDefault="00EB0007" w:rsidP="00EB0007">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5B79C41A" w14:textId="77777777" w:rsidR="00EB0007" w:rsidRPr="00850173" w:rsidRDefault="00EB0007" w:rsidP="00EB0007">
      <w:pPr>
        <w:pStyle w:val="AS-P1"/>
        <w:rPr>
          <w:noProof w:val="0"/>
        </w:rPr>
      </w:pPr>
    </w:p>
    <w:p w14:paraId="6964FDFF" w14:textId="77777777" w:rsidR="00EB0007" w:rsidRPr="00850173" w:rsidRDefault="00EB0007" w:rsidP="00EB0007">
      <w:pPr>
        <w:pStyle w:val="AS-P1"/>
        <w:ind w:firstLine="0"/>
        <w:rPr>
          <w:b/>
          <w:noProof w:val="0"/>
        </w:rPr>
      </w:pPr>
      <w:r w:rsidRPr="00850173">
        <w:rPr>
          <w:b/>
          <w:noProof w:val="0"/>
        </w:rPr>
        <w:t>Powers of Minister regarding public health emergency or occurrence or threatened outbreak of formidable epidemic disease</w:t>
      </w:r>
    </w:p>
    <w:p w14:paraId="627116B2" w14:textId="77777777" w:rsidR="00EB0007" w:rsidRPr="00850173" w:rsidRDefault="00EB0007" w:rsidP="00EB0007">
      <w:pPr>
        <w:pStyle w:val="AS-P1"/>
        <w:rPr>
          <w:noProof w:val="0"/>
        </w:rPr>
      </w:pPr>
    </w:p>
    <w:p w14:paraId="27809C8F" w14:textId="77777777" w:rsidR="00EB0007" w:rsidRPr="00850173" w:rsidRDefault="00EB0007" w:rsidP="00EB0007">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0C02D106" w14:textId="77777777" w:rsidR="00EB0007" w:rsidRPr="00850173" w:rsidRDefault="00EB0007" w:rsidP="00EB0007">
      <w:pPr>
        <w:pStyle w:val="AS-P1"/>
        <w:rPr>
          <w:noProof w:val="0"/>
        </w:rPr>
      </w:pPr>
    </w:p>
    <w:p w14:paraId="63199A0F" w14:textId="77777777" w:rsidR="00EB0007" w:rsidRPr="00850173" w:rsidRDefault="00EB0007" w:rsidP="00EB0007">
      <w:pPr>
        <w:pStyle w:val="AS-Pa"/>
        <w:rPr>
          <w:noProof w:val="0"/>
        </w:rPr>
      </w:pPr>
      <w:r w:rsidRPr="00850173">
        <w:rPr>
          <w:noProof w:val="0"/>
        </w:rPr>
        <w:t>(a)</w:t>
      </w:r>
      <w:r w:rsidRPr="00850173">
        <w:rPr>
          <w:noProof w:val="0"/>
        </w:rPr>
        <w:tab/>
        <w:t>the reduction or removal of a threat to public health;</w:t>
      </w:r>
    </w:p>
    <w:p w14:paraId="68382B35" w14:textId="77777777" w:rsidR="00EB0007" w:rsidRPr="00850173" w:rsidRDefault="00EB0007" w:rsidP="00EB0007">
      <w:pPr>
        <w:pStyle w:val="AS-Pa"/>
        <w:rPr>
          <w:noProof w:val="0"/>
        </w:rPr>
      </w:pPr>
    </w:p>
    <w:p w14:paraId="4DDE7076" w14:textId="77777777" w:rsidR="00EB0007" w:rsidRPr="00850173" w:rsidRDefault="00EB0007" w:rsidP="00EB0007">
      <w:pPr>
        <w:pStyle w:val="AS-Pa"/>
        <w:rPr>
          <w:noProof w:val="0"/>
        </w:rPr>
      </w:pPr>
      <w:r w:rsidRPr="00850173">
        <w:rPr>
          <w:noProof w:val="0"/>
        </w:rPr>
        <w:t>(b)</w:t>
      </w:r>
      <w:r w:rsidRPr="00850173">
        <w:rPr>
          <w:noProof w:val="0"/>
        </w:rPr>
        <w:tab/>
        <w:t>the segregation or isolation of a person in an area;</w:t>
      </w:r>
    </w:p>
    <w:p w14:paraId="698D4165" w14:textId="77777777" w:rsidR="00EB0007" w:rsidRPr="00850173" w:rsidRDefault="00EB0007" w:rsidP="00EB0007">
      <w:pPr>
        <w:pStyle w:val="AS-Pa"/>
        <w:rPr>
          <w:noProof w:val="0"/>
        </w:rPr>
      </w:pPr>
    </w:p>
    <w:p w14:paraId="6B12BA6C" w14:textId="77777777" w:rsidR="00EB0007" w:rsidRPr="00850173" w:rsidRDefault="00EB0007" w:rsidP="00EB0007">
      <w:pPr>
        <w:pStyle w:val="AS-Pa"/>
        <w:rPr>
          <w:noProof w:val="0"/>
        </w:rPr>
      </w:pPr>
      <w:r w:rsidRPr="00850173">
        <w:rPr>
          <w:noProof w:val="0"/>
        </w:rPr>
        <w:t>(c)</w:t>
      </w:r>
      <w:r w:rsidRPr="00850173">
        <w:rPr>
          <w:noProof w:val="0"/>
        </w:rPr>
        <w:tab/>
        <w:t>the evacuation or permission of access to an area;</w:t>
      </w:r>
    </w:p>
    <w:p w14:paraId="4886AF4E" w14:textId="77777777" w:rsidR="00EB0007" w:rsidRPr="00850173" w:rsidRDefault="00EB0007" w:rsidP="00EB0007">
      <w:pPr>
        <w:pStyle w:val="AS-Pa"/>
        <w:rPr>
          <w:noProof w:val="0"/>
        </w:rPr>
      </w:pPr>
    </w:p>
    <w:p w14:paraId="720016BA" w14:textId="77777777" w:rsidR="00EB0007" w:rsidRPr="00850173" w:rsidRDefault="00EB0007" w:rsidP="00EB0007">
      <w:pPr>
        <w:pStyle w:val="AS-Pa"/>
        <w:rPr>
          <w:noProof w:val="0"/>
        </w:rPr>
      </w:pPr>
      <w:r w:rsidRPr="00850173">
        <w:rPr>
          <w:noProof w:val="0"/>
        </w:rPr>
        <w:t>(d)</w:t>
      </w:r>
      <w:r w:rsidRPr="00850173">
        <w:rPr>
          <w:noProof w:val="0"/>
        </w:rPr>
        <w:tab/>
        <w:t>the control of the movement to and from the affected area;</w:t>
      </w:r>
    </w:p>
    <w:p w14:paraId="0874E425" w14:textId="77777777" w:rsidR="00EB0007" w:rsidRPr="00850173" w:rsidRDefault="00EB0007" w:rsidP="00EB0007">
      <w:pPr>
        <w:pStyle w:val="AS-Pa"/>
        <w:rPr>
          <w:noProof w:val="0"/>
        </w:rPr>
      </w:pPr>
    </w:p>
    <w:p w14:paraId="07611B9D" w14:textId="77777777" w:rsidR="00EB0007" w:rsidRPr="00850173" w:rsidRDefault="00EB0007" w:rsidP="00EB0007">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36D040B" w14:textId="77777777" w:rsidR="00EB0007" w:rsidRPr="00850173" w:rsidRDefault="00EB0007" w:rsidP="00EB0007">
      <w:pPr>
        <w:pStyle w:val="AS-Pa"/>
        <w:rPr>
          <w:noProof w:val="0"/>
        </w:rPr>
      </w:pPr>
    </w:p>
    <w:p w14:paraId="7840E1B3" w14:textId="77777777" w:rsidR="00EB0007" w:rsidRPr="00850173" w:rsidRDefault="00EB0007" w:rsidP="00EB0007">
      <w:pPr>
        <w:pStyle w:val="AS-Pa"/>
        <w:rPr>
          <w:noProof w:val="0"/>
        </w:rPr>
      </w:pPr>
      <w:r w:rsidRPr="00850173">
        <w:rPr>
          <w:noProof w:val="0"/>
        </w:rPr>
        <w:t>(f)</w:t>
      </w:r>
      <w:r w:rsidRPr="00850173">
        <w:rPr>
          <w:noProof w:val="0"/>
        </w:rPr>
        <w:tab/>
        <w:t xml:space="preserve">the closing of schools and the restriction of school attendance and </w:t>
      </w:r>
      <w:proofErr w:type="gramStart"/>
      <w:r w:rsidRPr="00850173">
        <w:rPr>
          <w:noProof w:val="0"/>
        </w:rPr>
        <w:t>a</w:t>
      </w:r>
      <w:proofErr w:type="gramEnd"/>
      <w:r w:rsidRPr="00850173">
        <w:rPr>
          <w:noProof w:val="0"/>
        </w:rPr>
        <w:t xml:space="preserve"> other learning institutions;</w:t>
      </w:r>
    </w:p>
    <w:p w14:paraId="6C1F89B5" w14:textId="77777777" w:rsidR="00EB0007" w:rsidRPr="00850173" w:rsidRDefault="00EB0007" w:rsidP="00EB0007">
      <w:pPr>
        <w:pStyle w:val="AS-Pa"/>
        <w:rPr>
          <w:noProof w:val="0"/>
        </w:rPr>
      </w:pPr>
    </w:p>
    <w:p w14:paraId="10F2E45C" w14:textId="77777777" w:rsidR="00EB0007" w:rsidRPr="00850173" w:rsidRDefault="00EB0007" w:rsidP="00EB0007">
      <w:pPr>
        <w:pStyle w:val="REG-Amend"/>
        <w:rPr>
          <w:noProof w:val="0"/>
        </w:rPr>
      </w:pPr>
      <w:r w:rsidRPr="00850173">
        <w:rPr>
          <w:noProof w:val="0"/>
        </w:rPr>
        <w:lastRenderedPageBreak/>
        <w:t>[The word “a” before the phrase “other learning institutions” is superfluous. The provision may have been intended to refer to “attendance at schools and other learning institutions”.]</w:t>
      </w:r>
    </w:p>
    <w:p w14:paraId="512F5DC9" w14:textId="77777777" w:rsidR="00EB0007" w:rsidRPr="00850173" w:rsidRDefault="00EB0007" w:rsidP="00EB0007">
      <w:pPr>
        <w:pStyle w:val="AS-Pa"/>
        <w:rPr>
          <w:noProof w:val="0"/>
        </w:rPr>
      </w:pPr>
    </w:p>
    <w:p w14:paraId="212DC2FC" w14:textId="77777777" w:rsidR="00EB0007" w:rsidRPr="00850173" w:rsidRDefault="00EB0007" w:rsidP="00EB0007">
      <w:pPr>
        <w:pStyle w:val="AS-Pa"/>
        <w:rPr>
          <w:noProof w:val="0"/>
        </w:rPr>
      </w:pPr>
      <w:r w:rsidRPr="00850173">
        <w:rPr>
          <w:noProof w:val="0"/>
        </w:rPr>
        <w:t>(g)</w:t>
      </w:r>
      <w:r w:rsidRPr="00850173">
        <w:rPr>
          <w:noProof w:val="0"/>
        </w:rPr>
        <w:tab/>
        <w:t xml:space="preserve">the closing of churches and Sunday schools and the restriction of gatherings or meetings </w:t>
      </w:r>
      <w:proofErr w:type="gramStart"/>
      <w:r w:rsidRPr="00850173">
        <w:rPr>
          <w:noProof w:val="0"/>
        </w:rPr>
        <w:t>for the purpose of</w:t>
      </w:r>
      <w:proofErr w:type="gramEnd"/>
      <w:r w:rsidRPr="00850173">
        <w:rPr>
          <w:noProof w:val="0"/>
        </w:rPr>
        <w:t xml:space="preserve"> public worship;</w:t>
      </w:r>
    </w:p>
    <w:p w14:paraId="739E04A7" w14:textId="77777777" w:rsidR="00EB0007" w:rsidRPr="00850173" w:rsidRDefault="00EB0007" w:rsidP="00EB0007">
      <w:pPr>
        <w:pStyle w:val="AS-Pa"/>
        <w:rPr>
          <w:noProof w:val="0"/>
        </w:rPr>
      </w:pPr>
    </w:p>
    <w:p w14:paraId="102562F9" w14:textId="77777777" w:rsidR="00EB0007" w:rsidRPr="00850173" w:rsidRDefault="00EB0007" w:rsidP="00EB0007">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055297F1" w14:textId="77777777" w:rsidR="00EB0007" w:rsidRPr="00850173" w:rsidRDefault="00EB0007" w:rsidP="00EB0007">
      <w:pPr>
        <w:pStyle w:val="AS-Pa"/>
        <w:rPr>
          <w:noProof w:val="0"/>
        </w:rPr>
      </w:pPr>
    </w:p>
    <w:p w14:paraId="4C9BB5D7" w14:textId="77777777" w:rsidR="00EB0007" w:rsidRPr="00850173" w:rsidRDefault="00EB0007" w:rsidP="00EB0007">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C9BE947" w14:textId="77777777" w:rsidR="00EB0007" w:rsidRPr="00850173" w:rsidRDefault="00EB0007" w:rsidP="00EB0007">
      <w:pPr>
        <w:pStyle w:val="AS-Pa"/>
        <w:rPr>
          <w:noProof w:val="0"/>
        </w:rPr>
      </w:pPr>
    </w:p>
    <w:p w14:paraId="5450F90C" w14:textId="77777777" w:rsidR="00EB0007" w:rsidRPr="00850173" w:rsidRDefault="00EB0007" w:rsidP="00EB0007">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416F1A4D" w14:textId="77777777" w:rsidR="00EB0007" w:rsidRPr="00850173" w:rsidRDefault="00EB0007" w:rsidP="00EB0007">
      <w:pPr>
        <w:pStyle w:val="AS-Pa"/>
        <w:rPr>
          <w:noProof w:val="0"/>
        </w:rPr>
      </w:pPr>
    </w:p>
    <w:p w14:paraId="5E50C6C0" w14:textId="77777777" w:rsidR="00EB0007" w:rsidRPr="00850173" w:rsidRDefault="00EB0007" w:rsidP="00EB0007">
      <w:pPr>
        <w:pStyle w:val="REG-Amend"/>
        <w:rPr>
          <w:noProof w:val="0"/>
        </w:rPr>
      </w:pPr>
      <w:r w:rsidRPr="00850173">
        <w:rPr>
          <w:noProof w:val="0"/>
        </w:rPr>
        <w:t>[The phrase “</w:t>
      </w:r>
      <w:r w:rsidRPr="00850173">
        <w:rPr>
          <w:b w:val="0"/>
          <w:noProof w:val="0"/>
        </w:rPr>
        <w:t>a sanitary… condition</w:t>
      </w:r>
      <w:r w:rsidRPr="00850173">
        <w:rPr>
          <w:noProof w:val="0"/>
        </w:rPr>
        <w:t xml:space="preserve">” must have been intended </w:t>
      </w:r>
      <w:r w:rsidRPr="00850173">
        <w:rPr>
          <w:noProof w:val="0"/>
        </w:rPr>
        <w:br/>
        <w:t>to refer “</w:t>
      </w:r>
      <w:r w:rsidRPr="00850173">
        <w:rPr>
          <w:b w:val="0"/>
          <w:noProof w:val="0"/>
        </w:rPr>
        <w:t>an</w:t>
      </w:r>
      <w:r w:rsidRPr="00850173">
        <w:rPr>
          <w:noProof w:val="0"/>
        </w:rPr>
        <w:t xml:space="preserve"> un</w:t>
      </w:r>
      <w:r w:rsidRPr="00850173">
        <w:rPr>
          <w:b w:val="0"/>
          <w:noProof w:val="0"/>
        </w:rPr>
        <w:t>sanitary… condition</w:t>
      </w:r>
      <w:r w:rsidRPr="00850173">
        <w:rPr>
          <w:noProof w:val="0"/>
        </w:rPr>
        <w:t>”.]</w:t>
      </w:r>
    </w:p>
    <w:p w14:paraId="5BE5983A" w14:textId="77777777" w:rsidR="00EB0007" w:rsidRPr="00850173" w:rsidRDefault="00EB0007" w:rsidP="00EB0007">
      <w:pPr>
        <w:pStyle w:val="AS-Pa"/>
        <w:rPr>
          <w:noProof w:val="0"/>
        </w:rPr>
      </w:pPr>
    </w:p>
    <w:p w14:paraId="120DD92B" w14:textId="77777777" w:rsidR="00EB0007" w:rsidRPr="00850173" w:rsidRDefault="00EB0007" w:rsidP="00EB0007">
      <w:pPr>
        <w:pStyle w:val="AS-Pa"/>
        <w:rPr>
          <w:noProof w:val="0"/>
        </w:rPr>
      </w:pPr>
      <w:r w:rsidRPr="00850173">
        <w:rPr>
          <w:noProof w:val="0"/>
        </w:rPr>
        <w:t>(k)</w:t>
      </w:r>
      <w:r w:rsidRPr="00850173">
        <w:rPr>
          <w:noProof w:val="0"/>
        </w:rPr>
        <w:tab/>
        <w:t>the medical examination of -</w:t>
      </w:r>
    </w:p>
    <w:p w14:paraId="3850EFE8" w14:textId="77777777" w:rsidR="00EB0007" w:rsidRPr="00850173" w:rsidRDefault="00EB0007" w:rsidP="00EB0007">
      <w:pPr>
        <w:pStyle w:val="AS-P0"/>
        <w:rPr>
          <w:noProof w:val="0"/>
          <w:sz w:val="26"/>
          <w:szCs w:val="26"/>
        </w:rPr>
      </w:pPr>
    </w:p>
    <w:p w14:paraId="14107458" w14:textId="77777777" w:rsidR="00EB0007" w:rsidRPr="00850173" w:rsidRDefault="00EB0007" w:rsidP="00EB0007">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564C1E5F" w14:textId="77777777" w:rsidR="00EB0007" w:rsidRPr="00850173" w:rsidRDefault="00EB0007" w:rsidP="00EB0007">
      <w:pPr>
        <w:pStyle w:val="AS-Pi"/>
        <w:rPr>
          <w:noProof w:val="0"/>
        </w:rPr>
      </w:pPr>
    </w:p>
    <w:p w14:paraId="41360A83" w14:textId="77777777" w:rsidR="00EB0007" w:rsidRPr="00850173" w:rsidRDefault="00EB0007" w:rsidP="00EB0007">
      <w:pPr>
        <w:pStyle w:val="AS-Pi"/>
        <w:rPr>
          <w:noProof w:val="0"/>
        </w:rPr>
      </w:pPr>
      <w:r w:rsidRPr="00850173">
        <w:rPr>
          <w:noProof w:val="0"/>
        </w:rPr>
        <w:t>(ii)</w:t>
      </w:r>
      <w:r w:rsidRPr="00850173">
        <w:rPr>
          <w:noProof w:val="0"/>
        </w:rPr>
        <w:tab/>
        <w:t xml:space="preserve">a person about to depart from </w:t>
      </w:r>
      <w:proofErr w:type="spellStart"/>
      <w:proofErr w:type="gramStart"/>
      <w:r w:rsidRPr="00850173">
        <w:rPr>
          <w:noProof w:val="0"/>
        </w:rPr>
        <w:t>a</w:t>
      </w:r>
      <w:proofErr w:type="spellEnd"/>
      <w:proofErr w:type="gramEnd"/>
      <w:r w:rsidRPr="00850173">
        <w:rPr>
          <w:noProof w:val="0"/>
        </w:rPr>
        <w:t xml:space="preserve"> infected area;</w:t>
      </w:r>
    </w:p>
    <w:p w14:paraId="513E21ED" w14:textId="77777777" w:rsidR="00EB0007" w:rsidRPr="00850173" w:rsidRDefault="00EB0007" w:rsidP="00EB0007">
      <w:pPr>
        <w:pStyle w:val="AS-P1"/>
        <w:rPr>
          <w:noProof w:val="0"/>
        </w:rPr>
      </w:pPr>
    </w:p>
    <w:p w14:paraId="57A84EDF" w14:textId="77777777" w:rsidR="00EB0007" w:rsidRPr="00850173" w:rsidRDefault="00EB0007" w:rsidP="00EB0007">
      <w:pPr>
        <w:pStyle w:val="REG-Amend"/>
        <w:rPr>
          <w:noProof w:val="0"/>
        </w:rPr>
      </w:pPr>
      <w:r w:rsidRPr="00850173">
        <w:rPr>
          <w:noProof w:val="0"/>
        </w:rPr>
        <w:t>[The article “a” before the term “infected area” should be “an”.]</w:t>
      </w:r>
    </w:p>
    <w:p w14:paraId="6EE6AFAE" w14:textId="77777777" w:rsidR="00EB0007" w:rsidRPr="00850173" w:rsidRDefault="00EB0007" w:rsidP="00EB0007">
      <w:pPr>
        <w:pStyle w:val="AS-P1"/>
        <w:rPr>
          <w:noProof w:val="0"/>
        </w:rPr>
      </w:pPr>
    </w:p>
    <w:p w14:paraId="22EE8AEB" w14:textId="77777777" w:rsidR="00EB0007" w:rsidRPr="00850173" w:rsidRDefault="00EB0007" w:rsidP="00EB0007">
      <w:pPr>
        <w:pStyle w:val="AS-Pa"/>
        <w:rPr>
          <w:noProof w:val="0"/>
        </w:rPr>
      </w:pPr>
      <w:r w:rsidRPr="00850173">
        <w:rPr>
          <w:noProof w:val="0"/>
        </w:rPr>
        <w:t>(l)</w:t>
      </w:r>
      <w:r w:rsidRPr="00850173">
        <w:rPr>
          <w:noProof w:val="0"/>
        </w:rPr>
        <w:tab/>
        <w:t>the disinfection of the baggage and personal effects of a person contemplated in paragraph (k);</w:t>
      </w:r>
    </w:p>
    <w:p w14:paraId="345411A5" w14:textId="77777777" w:rsidR="00EB0007" w:rsidRPr="00850173" w:rsidRDefault="00EB0007" w:rsidP="00EB0007">
      <w:pPr>
        <w:pStyle w:val="AS-Pa"/>
        <w:rPr>
          <w:noProof w:val="0"/>
        </w:rPr>
      </w:pPr>
    </w:p>
    <w:p w14:paraId="1835AA3B" w14:textId="77777777" w:rsidR="00EB0007" w:rsidRPr="00850173" w:rsidRDefault="00EB0007" w:rsidP="00EB0007">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proofErr w:type="gramStart"/>
      <w:r w:rsidRPr="00850173">
        <w:rPr>
          <w:noProof w:val="0"/>
        </w:rPr>
        <w:t>a</w:t>
      </w:r>
      <w:proofErr w:type="spellEnd"/>
      <w:proofErr w:type="gramEnd"/>
      <w:r w:rsidRPr="00850173">
        <w:rPr>
          <w:noProof w:val="0"/>
        </w:rPr>
        <w:t xml:space="preserve"> infectious disease and until their baggage and personal effects have been disinfected;</w:t>
      </w:r>
    </w:p>
    <w:p w14:paraId="5DD05141" w14:textId="77777777" w:rsidR="00EB0007" w:rsidRPr="00850173" w:rsidRDefault="00EB0007" w:rsidP="00EB0007">
      <w:pPr>
        <w:pStyle w:val="AS-P1"/>
        <w:rPr>
          <w:noProof w:val="0"/>
        </w:rPr>
      </w:pPr>
    </w:p>
    <w:p w14:paraId="1BCA10D1" w14:textId="77777777" w:rsidR="00EB0007" w:rsidRPr="00850173" w:rsidRDefault="00EB0007" w:rsidP="00EB0007">
      <w:pPr>
        <w:pStyle w:val="REG-Amend"/>
        <w:rPr>
          <w:noProof w:val="0"/>
        </w:rPr>
      </w:pPr>
      <w:r w:rsidRPr="00850173">
        <w:rPr>
          <w:noProof w:val="0"/>
        </w:rPr>
        <w:t>[The article “a” before the term “infectious disease” should be “an”.]</w:t>
      </w:r>
    </w:p>
    <w:p w14:paraId="31F3F27A" w14:textId="77777777" w:rsidR="00EB0007" w:rsidRPr="00850173" w:rsidRDefault="00EB0007" w:rsidP="00EB0007">
      <w:pPr>
        <w:pStyle w:val="AS-P1"/>
        <w:rPr>
          <w:noProof w:val="0"/>
        </w:rPr>
      </w:pPr>
    </w:p>
    <w:p w14:paraId="76A9EFE9" w14:textId="77777777" w:rsidR="00EB0007" w:rsidRPr="00850173" w:rsidRDefault="00EB0007" w:rsidP="00EB0007">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7065A352" w14:textId="77777777" w:rsidR="00EB0007" w:rsidRPr="00850173" w:rsidRDefault="00EB0007" w:rsidP="00EB0007">
      <w:pPr>
        <w:pStyle w:val="AS-Pa"/>
        <w:rPr>
          <w:noProof w:val="0"/>
        </w:rPr>
      </w:pPr>
    </w:p>
    <w:p w14:paraId="06376D5D" w14:textId="77777777" w:rsidR="00EB0007" w:rsidRPr="00850173" w:rsidRDefault="00EB0007" w:rsidP="00EB0007">
      <w:pPr>
        <w:pStyle w:val="AS-Pa"/>
        <w:rPr>
          <w:noProof w:val="0"/>
        </w:rPr>
      </w:pPr>
      <w:r w:rsidRPr="00850173">
        <w:rPr>
          <w:noProof w:val="0"/>
        </w:rPr>
        <w:t>(o)</w:t>
      </w:r>
      <w:r w:rsidRPr="00850173">
        <w:rPr>
          <w:noProof w:val="0"/>
        </w:rPr>
        <w:tab/>
        <w:t>the detention and isolation of persons until released by due authority;</w:t>
      </w:r>
    </w:p>
    <w:p w14:paraId="176B43E8" w14:textId="77777777" w:rsidR="00EB0007" w:rsidRPr="00850173" w:rsidRDefault="00EB0007" w:rsidP="00EB0007">
      <w:pPr>
        <w:pStyle w:val="AS-Pa"/>
        <w:rPr>
          <w:noProof w:val="0"/>
        </w:rPr>
      </w:pPr>
    </w:p>
    <w:p w14:paraId="0918DAD3" w14:textId="77777777" w:rsidR="00EB0007" w:rsidRPr="00850173" w:rsidRDefault="00EB0007" w:rsidP="00EB0007">
      <w:pPr>
        <w:pStyle w:val="AS-Pa"/>
        <w:rPr>
          <w:noProof w:val="0"/>
        </w:rPr>
      </w:pPr>
      <w:r w:rsidRPr="00850173">
        <w:rPr>
          <w:noProof w:val="0"/>
        </w:rPr>
        <w:t>(p)</w:t>
      </w:r>
      <w:r w:rsidRPr="00850173">
        <w:rPr>
          <w:noProof w:val="0"/>
        </w:rPr>
        <w:tab/>
        <w:t>the use of guards and force for that purpose;</w:t>
      </w:r>
    </w:p>
    <w:p w14:paraId="198F8554" w14:textId="77777777" w:rsidR="00EB0007" w:rsidRPr="00850173" w:rsidRDefault="00EB0007" w:rsidP="00EB0007">
      <w:pPr>
        <w:pStyle w:val="AS-Pa"/>
        <w:rPr>
          <w:noProof w:val="0"/>
        </w:rPr>
      </w:pPr>
    </w:p>
    <w:p w14:paraId="31FAB598" w14:textId="77777777" w:rsidR="00EB0007" w:rsidRPr="00850173" w:rsidRDefault="00EB0007" w:rsidP="00EB0007">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7A154608" w14:textId="77777777" w:rsidR="00EB0007" w:rsidRPr="00850173" w:rsidRDefault="00EB0007" w:rsidP="00EB0007">
      <w:pPr>
        <w:pStyle w:val="AS-Pa"/>
        <w:rPr>
          <w:noProof w:val="0"/>
        </w:rPr>
      </w:pPr>
    </w:p>
    <w:p w14:paraId="1D2C9B7E" w14:textId="77777777" w:rsidR="00EB0007" w:rsidRPr="00850173" w:rsidRDefault="00EB0007" w:rsidP="00EB0007">
      <w:pPr>
        <w:pStyle w:val="AS-Pa"/>
        <w:rPr>
          <w:noProof w:val="0"/>
        </w:rPr>
      </w:pPr>
      <w:r w:rsidRPr="00850173">
        <w:rPr>
          <w:noProof w:val="0"/>
        </w:rPr>
        <w:t>(r)</w:t>
      </w:r>
      <w:r w:rsidRPr="00850173">
        <w:rPr>
          <w:noProof w:val="0"/>
        </w:rPr>
        <w:tab/>
        <w:t>the establishment of isolation facilities;</w:t>
      </w:r>
    </w:p>
    <w:p w14:paraId="5355EA8B" w14:textId="77777777" w:rsidR="00EB0007" w:rsidRPr="00850173" w:rsidRDefault="00EB0007" w:rsidP="00EB0007">
      <w:pPr>
        <w:pStyle w:val="AS-Pa"/>
        <w:rPr>
          <w:noProof w:val="0"/>
        </w:rPr>
      </w:pPr>
    </w:p>
    <w:p w14:paraId="2213B210" w14:textId="77777777" w:rsidR="00EB0007" w:rsidRPr="00850173" w:rsidRDefault="00EB0007" w:rsidP="00EB0007">
      <w:pPr>
        <w:pStyle w:val="AS-Pa"/>
        <w:rPr>
          <w:noProof w:val="0"/>
        </w:rPr>
      </w:pPr>
      <w:r w:rsidRPr="00850173">
        <w:rPr>
          <w:noProof w:val="0"/>
        </w:rPr>
        <w:t>(s)</w:t>
      </w:r>
      <w:r w:rsidRPr="00850173">
        <w:rPr>
          <w:noProof w:val="0"/>
        </w:rPr>
        <w:tab/>
        <w:t>the removal and isolation of persons who are or are suspected to be suffering from a disease;</w:t>
      </w:r>
    </w:p>
    <w:p w14:paraId="68A2C1F0" w14:textId="77777777" w:rsidR="00EB0007" w:rsidRPr="00850173" w:rsidRDefault="00EB0007" w:rsidP="00EB0007">
      <w:pPr>
        <w:pStyle w:val="AS-Pa"/>
        <w:rPr>
          <w:noProof w:val="0"/>
        </w:rPr>
      </w:pPr>
    </w:p>
    <w:p w14:paraId="46F701E2" w14:textId="77777777" w:rsidR="00EB0007" w:rsidRPr="00850173" w:rsidRDefault="00EB0007" w:rsidP="00EB0007">
      <w:pPr>
        <w:pStyle w:val="AS-Pa"/>
        <w:rPr>
          <w:noProof w:val="0"/>
        </w:rPr>
      </w:pPr>
      <w:r w:rsidRPr="00850173">
        <w:rPr>
          <w:noProof w:val="0"/>
        </w:rPr>
        <w:lastRenderedPageBreak/>
        <w:t>(t)</w:t>
      </w:r>
      <w:r w:rsidRPr="00850173">
        <w:rPr>
          <w:noProof w:val="0"/>
        </w:rPr>
        <w:tab/>
        <w:t>the accommodation, classification, care and control of persons and their detention until discharged by due authority as recovered and free from infection;</w:t>
      </w:r>
    </w:p>
    <w:p w14:paraId="0D1011F2" w14:textId="77777777" w:rsidR="00EB0007" w:rsidRPr="00850173" w:rsidRDefault="00EB0007" w:rsidP="00EB0007">
      <w:pPr>
        <w:pStyle w:val="AS-Pa"/>
        <w:rPr>
          <w:noProof w:val="0"/>
        </w:rPr>
      </w:pPr>
    </w:p>
    <w:p w14:paraId="3C8D3865" w14:textId="77777777" w:rsidR="00EB0007" w:rsidRPr="00850173" w:rsidRDefault="00EB0007" w:rsidP="00EB0007">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10B95F79" w14:textId="77777777" w:rsidR="00EB0007" w:rsidRPr="00850173" w:rsidRDefault="00EB0007" w:rsidP="00EB0007">
      <w:pPr>
        <w:pStyle w:val="AS-Pa"/>
        <w:rPr>
          <w:noProof w:val="0"/>
        </w:rPr>
      </w:pPr>
    </w:p>
    <w:p w14:paraId="32906433" w14:textId="77777777" w:rsidR="00EB0007" w:rsidRPr="00850173" w:rsidRDefault="00EB0007" w:rsidP="00EB0007">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proofErr w:type="gramStart"/>
      <w:r w:rsidRPr="00850173">
        <w:rPr>
          <w:noProof w:val="0"/>
        </w:rPr>
        <w:t>a</w:t>
      </w:r>
      <w:proofErr w:type="spellEnd"/>
      <w:proofErr w:type="gramEnd"/>
      <w:r w:rsidRPr="00850173">
        <w:rPr>
          <w:noProof w:val="0"/>
        </w:rPr>
        <w:t xml:space="preserve"> inquiry by a competent court under a other law;</w:t>
      </w:r>
    </w:p>
    <w:p w14:paraId="6860B7B1" w14:textId="77777777" w:rsidR="00EB0007" w:rsidRPr="00850173" w:rsidRDefault="00EB0007" w:rsidP="00EB0007">
      <w:pPr>
        <w:pStyle w:val="AS-Pa"/>
        <w:rPr>
          <w:noProof w:val="0"/>
        </w:rPr>
      </w:pPr>
    </w:p>
    <w:p w14:paraId="6173DFDC" w14:textId="77777777" w:rsidR="00EB0007" w:rsidRPr="00850173" w:rsidRDefault="00EB0007" w:rsidP="00EB000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355FDD9A" w14:textId="77777777" w:rsidR="00EB0007" w:rsidRPr="00850173" w:rsidRDefault="00EB0007" w:rsidP="00EB0007">
      <w:pPr>
        <w:pStyle w:val="AS-Pa"/>
        <w:rPr>
          <w:noProof w:val="0"/>
        </w:rPr>
      </w:pPr>
    </w:p>
    <w:p w14:paraId="39C53F40" w14:textId="77777777" w:rsidR="00EB0007" w:rsidRPr="00850173" w:rsidRDefault="00EB0007" w:rsidP="00EB0007">
      <w:pPr>
        <w:pStyle w:val="AS-Pa"/>
        <w:rPr>
          <w:noProof w:val="0"/>
        </w:rPr>
      </w:pPr>
      <w:r w:rsidRPr="00850173">
        <w:rPr>
          <w:noProof w:val="0"/>
        </w:rPr>
        <w:t>(w)</w:t>
      </w:r>
      <w:r w:rsidRPr="00850173">
        <w:rPr>
          <w:noProof w:val="0"/>
        </w:rPr>
        <w:tab/>
        <w:t>the ordering, if considered necessary, of post-mortem examinations or of exhumations;</w:t>
      </w:r>
    </w:p>
    <w:p w14:paraId="5F186013" w14:textId="77777777" w:rsidR="00EB0007" w:rsidRPr="00850173" w:rsidRDefault="00EB0007" w:rsidP="00EB0007">
      <w:pPr>
        <w:pStyle w:val="AS-Pa"/>
        <w:rPr>
          <w:noProof w:val="0"/>
        </w:rPr>
      </w:pPr>
    </w:p>
    <w:p w14:paraId="452AB356" w14:textId="77777777" w:rsidR="00EB0007" w:rsidRPr="00850173" w:rsidRDefault="00EB0007" w:rsidP="00EB0007">
      <w:pPr>
        <w:pStyle w:val="AS-Pa"/>
        <w:rPr>
          <w:noProof w:val="0"/>
        </w:rPr>
      </w:pPr>
      <w:r w:rsidRPr="00850173">
        <w:rPr>
          <w:noProof w:val="0"/>
        </w:rPr>
        <w:t>(x)</w:t>
      </w:r>
      <w:r w:rsidRPr="00850173">
        <w:rPr>
          <w:noProof w:val="0"/>
        </w:rPr>
        <w:tab/>
        <w:t xml:space="preserve">the prohibition in special circumstances of the burial of a human remains, except on a certificate by a medical officer appointed to grant the certificates or after compliance with </w:t>
      </w:r>
      <w:proofErr w:type="gramStart"/>
      <w:r w:rsidRPr="00850173">
        <w:rPr>
          <w:noProof w:val="0"/>
        </w:rPr>
        <w:t>a</w:t>
      </w:r>
      <w:proofErr w:type="gramEnd"/>
      <w:r w:rsidRPr="00850173">
        <w:rPr>
          <w:noProof w:val="0"/>
        </w:rPr>
        <w:t xml:space="preserve"> other specified conditions, including the mode of disposal, the times and places of burial of human remains and the manner of conducting removals and burials;</w:t>
      </w:r>
    </w:p>
    <w:p w14:paraId="122EBC71" w14:textId="77777777" w:rsidR="00EB0007" w:rsidRPr="00850173" w:rsidRDefault="00EB0007" w:rsidP="00EB0007">
      <w:pPr>
        <w:pStyle w:val="AS-Pa"/>
        <w:rPr>
          <w:noProof w:val="0"/>
        </w:rPr>
      </w:pPr>
    </w:p>
    <w:p w14:paraId="25FFF87E" w14:textId="77777777" w:rsidR="00EB0007" w:rsidRPr="00850173" w:rsidRDefault="00EB0007" w:rsidP="00EB0007">
      <w:pPr>
        <w:pStyle w:val="REG-Amend"/>
        <w:rPr>
          <w:noProof w:val="0"/>
        </w:rPr>
      </w:pPr>
      <w:r w:rsidRPr="00850173">
        <w:rPr>
          <w:noProof w:val="0"/>
        </w:rPr>
        <w:t>[The word “a” before the phrase “other specified conditions” should be “any”.]</w:t>
      </w:r>
    </w:p>
    <w:p w14:paraId="67ECD183" w14:textId="77777777" w:rsidR="00EB0007" w:rsidRPr="00850173" w:rsidRDefault="00EB0007" w:rsidP="00EB0007">
      <w:pPr>
        <w:pStyle w:val="AS-Pa"/>
        <w:rPr>
          <w:noProof w:val="0"/>
        </w:rPr>
      </w:pPr>
    </w:p>
    <w:p w14:paraId="032E8355" w14:textId="77777777" w:rsidR="00EB0007" w:rsidRPr="00850173" w:rsidRDefault="00EB0007" w:rsidP="00EB0007">
      <w:pPr>
        <w:pStyle w:val="AS-Pa"/>
        <w:rPr>
          <w:noProof w:val="0"/>
        </w:rPr>
      </w:pPr>
      <w:r w:rsidRPr="00850173">
        <w:rPr>
          <w:noProof w:val="0"/>
        </w:rPr>
        <w:t>(y)</w:t>
      </w:r>
      <w:r w:rsidRPr="00850173">
        <w:rPr>
          <w:noProof w:val="0"/>
        </w:rPr>
        <w:tab/>
        <w:t xml:space="preserve">the restriction and prohibition of the removal of merchandise or </w:t>
      </w:r>
      <w:proofErr w:type="spellStart"/>
      <w:proofErr w:type="gramStart"/>
      <w:r w:rsidRPr="00850173">
        <w:rPr>
          <w:noProof w:val="0"/>
        </w:rPr>
        <w:t>a</w:t>
      </w:r>
      <w:proofErr w:type="spellEnd"/>
      <w:proofErr w:type="gramEnd"/>
      <w:r w:rsidRPr="00850173">
        <w:rPr>
          <w:noProof w:val="0"/>
        </w:rPr>
        <w:t xml:space="preserve"> article or thing into, out of or within a specified or defined area;</w:t>
      </w:r>
    </w:p>
    <w:p w14:paraId="2A710735" w14:textId="77777777" w:rsidR="00EB0007" w:rsidRPr="00850173" w:rsidRDefault="00EB0007" w:rsidP="00EB0007">
      <w:pPr>
        <w:pStyle w:val="AS-Pa"/>
        <w:rPr>
          <w:noProof w:val="0"/>
        </w:rPr>
      </w:pPr>
    </w:p>
    <w:p w14:paraId="4D2E3FFE" w14:textId="77777777" w:rsidR="00EB0007" w:rsidRPr="00850173" w:rsidRDefault="00EB0007" w:rsidP="00EB0007">
      <w:pPr>
        <w:pStyle w:val="REG-Amend"/>
        <w:rPr>
          <w:noProof w:val="0"/>
        </w:rPr>
      </w:pPr>
      <w:r w:rsidRPr="00850173">
        <w:rPr>
          <w:noProof w:val="0"/>
        </w:rPr>
        <w:t>[The word “a” before the term “article” should be “an”.]</w:t>
      </w:r>
    </w:p>
    <w:p w14:paraId="0259C58C" w14:textId="77777777" w:rsidR="00EB0007" w:rsidRPr="00850173" w:rsidRDefault="00EB0007" w:rsidP="00EB0007">
      <w:pPr>
        <w:pStyle w:val="AS-Pa"/>
        <w:rPr>
          <w:noProof w:val="0"/>
        </w:rPr>
      </w:pPr>
    </w:p>
    <w:p w14:paraId="48FC5045" w14:textId="77777777" w:rsidR="00EB0007" w:rsidRPr="00850173" w:rsidRDefault="00EB0007" w:rsidP="00EB0007">
      <w:pPr>
        <w:pStyle w:val="AS-Pa"/>
        <w:rPr>
          <w:noProof w:val="0"/>
        </w:rPr>
      </w:pPr>
      <w:r w:rsidRPr="00850173">
        <w:rPr>
          <w:noProof w:val="0"/>
        </w:rPr>
        <w:t>(z)</w:t>
      </w:r>
      <w:r w:rsidRPr="00850173">
        <w:rPr>
          <w:noProof w:val="0"/>
        </w:rPr>
        <w:tab/>
        <w:t xml:space="preserve">the mandatory provision of information </w:t>
      </w:r>
      <w:proofErr w:type="gramStart"/>
      <w:r w:rsidRPr="00850173">
        <w:rPr>
          <w:noProof w:val="0"/>
        </w:rPr>
        <w:t>for the purpose of</w:t>
      </w:r>
      <w:proofErr w:type="gramEnd"/>
      <w:r w:rsidRPr="00850173">
        <w:rPr>
          <w:noProof w:val="0"/>
        </w:rPr>
        <w:t xml:space="preserve"> investing, preventing, controlling or abating a disease;</w:t>
      </w:r>
    </w:p>
    <w:p w14:paraId="12A03AB1" w14:textId="77777777" w:rsidR="00EB0007" w:rsidRPr="00850173" w:rsidRDefault="00EB0007" w:rsidP="00EB0007">
      <w:pPr>
        <w:pStyle w:val="AS-Pa"/>
        <w:rPr>
          <w:noProof w:val="0"/>
        </w:rPr>
      </w:pPr>
    </w:p>
    <w:p w14:paraId="27F857B1" w14:textId="77777777" w:rsidR="00EB0007" w:rsidRPr="00850173" w:rsidRDefault="00EB0007" w:rsidP="00EB0007">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7D48EE66" w14:textId="77777777" w:rsidR="00EB0007" w:rsidRPr="00850173" w:rsidRDefault="00EB0007" w:rsidP="00EB0007">
      <w:pPr>
        <w:pStyle w:val="AS-Pa"/>
        <w:rPr>
          <w:noProof w:val="0"/>
        </w:rPr>
      </w:pPr>
    </w:p>
    <w:p w14:paraId="71EEBBBC" w14:textId="77777777" w:rsidR="00EB0007" w:rsidRPr="00850173" w:rsidRDefault="00EB0007" w:rsidP="00EB0007">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6EA4FEB9" w14:textId="77777777" w:rsidR="00EB0007" w:rsidRPr="00850173" w:rsidRDefault="00EB0007" w:rsidP="00EB0007">
      <w:pPr>
        <w:pStyle w:val="AS-Pa"/>
        <w:rPr>
          <w:noProof w:val="0"/>
        </w:rPr>
      </w:pPr>
    </w:p>
    <w:p w14:paraId="4ACD00E8" w14:textId="77777777" w:rsidR="00EB0007" w:rsidRPr="00850173" w:rsidRDefault="00EB0007" w:rsidP="00EB0007">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35A8AE4E" w14:textId="77777777" w:rsidR="00EB0007" w:rsidRPr="00850173" w:rsidRDefault="00EB0007" w:rsidP="00EB0007">
      <w:pPr>
        <w:pStyle w:val="AS-Pa"/>
        <w:rPr>
          <w:noProof w:val="0"/>
        </w:rPr>
      </w:pPr>
    </w:p>
    <w:p w14:paraId="2333C100" w14:textId="77777777" w:rsidR="00EB0007" w:rsidRPr="00850173" w:rsidRDefault="00EB0007" w:rsidP="00EB0007">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137FEE9A" w14:textId="77777777" w:rsidR="00EB0007" w:rsidRPr="00850173" w:rsidRDefault="00EB0007" w:rsidP="00EB0007">
      <w:pPr>
        <w:pStyle w:val="AS-Pa"/>
        <w:rPr>
          <w:noProof w:val="0"/>
        </w:rPr>
      </w:pPr>
    </w:p>
    <w:p w14:paraId="2DF13601" w14:textId="77777777" w:rsidR="00EB0007" w:rsidRPr="00850173" w:rsidRDefault="00EB0007" w:rsidP="00EB0007">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19B196B6" w14:textId="77777777" w:rsidR="00EB0007" w:rsidRPr="00850173" w:rsidRDefault="00EB0007" w:rsidP="00EB0007">
      <w:pPr>
        <w:pStyle w:val="AS-Pa"/>
        <w:rPr>
          <w:noProof w:val="0"/>
        </w:rPr>
      </w:pPr>
    </w:p>
    <w:p w14:paraId="4CEF8F7F" w14:textId="77777777" w:rsidR="00EB0007" w:rsidRPr="00850173" w:rsidRDefault="00EB0007" w:rsidP="00EB0007">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1D60CAA3" w14:textId="77777777" w:rsidR="00EB0007" w:rsidRPr="00850173" w:rsidRDefault="00EB0007" w:rsidP="00EB0007">
      <w:pPr>
        <w:pStyle w:val="AS-Pa"/>
        <w:rPr>
          <w:noProof w:val="0"/>
        </w:rPr>
      </w:pPr>
    </w:p>
    <w:p w14:paraId="254A9E57" w14:textId="77777777" w:rsidR="00EB0007" w:rsidRPr="00850173" w:rsidRDefault="00EB0007" w:rsidP="00EB0007">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3AA94241" w14:textId="77777777" w:rsidR="00EB0007" w:rsidRPr="00850173" w:rsidRDefault="00EB0007" w:rsidP="00EB0007">
      <w:pPr>
        <w:pStyle w:val="AS-Pa"/>
        <w:rPr>
          <w:noProof w:val="0"/>
        </w:rPr>
      </w:pPr>
    </w:p>
    <w:p w14:paraId="0A5F7881" w14:textId="77777777" w:rsidR="00EB0007" w:rsidRPr="00850173" w:rsidRDefault="00EB0007" w:rsidP="00EB0007">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0B9EABE2" w14:textId="77777777" w:rsidR="00EB0007" w:rsidRPr="00850173" w:rsidRDefault="00EB0007" w:rsidP="00EB0007">
      <w:pPr>
        <w:pStyle w:val="AS-Pa"/>
        <w:rPr>
          <w:noProof w:val="0"/>
        </w:rPr>
      </w:pPr>
    </w:p>
    <w:p w14:paraId="6134A75C" w14:textId="77777777" w:rsidR="00EB0007" w:rsidRPr="00850173" w:rsidRDefault="00EB0007" w:rsidP="00EB0007">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3C055F58" w14:textId="77777777" w:rsidR="00EB0007" w:rsidRPr="00850173" w:rsidRDefault="00EB0007" w:rsidP="00EB0007">
      <w:pPr>
        <w:pStyle w:val="AS-P0"/>
        <w:rPr>
          <w:noProof w:val="0"/>
          <w:sz w:val="26"/>
          <w:szCs w:val="26"/>
        </w:rPr>
      </w:pPr>
    </w:p>
    <w:p w14:paraId="35279487" w14:textId="77777777" w:rsidR="00EB0007" w:rsidRPr="00850173" w:rsidRDefault="00EB0007" w:rsidP="00EB0007">
      <w:pPr>
        <w:pStyle w:val="AS-P1"/>
        <w:rPr>
          <w:noProof w:val="0"/>
        </w:rPr>
      </w:pPr>
      <w:r w:rsidRPr="00850173">
        <w:rPr>
          <w:noProof w:val="0"/>
        </w:rPr>
        <w:t>(2)</w:t>
      </w:r>
      <w:r w:rsidRPr="00850173">
        <w:rPr>
          <w:noProof w:val="0"/>
        </w:rPr>
        <w:tab/>
        <w:t xml:space="preserve">The directives </w:t>
      </w:r>
      <w:proofErr w:type="gramStart"/>
      <w:r w:rsidRPr="00850173">
        <w:rPr>
          <w:noProof w:val="0"/>
        </w:rPr>
        <w:t>issued</w:t>
      </w:r>
      <w:proofErr w:type="gramEnd"/>
      <w:r w:rsidRPr="00850173">
        <w:rPr>
          <w:noProof w:val="0"/>
        </w:rPr>
        <w:t xml:space="preserve"> or regulations made under subsection (1) also apply to persons about to depart from Namibia or entering Namibia in the course of a journey to another state or territory.</w:t>
      </w:r>
    </w:p>
    <w:p w14:paraId="4A79C58D" w14:textId="77777777" w:rsidR="00EB0007" w:rsidRPr="00850173" w:rsidRDefault="00EB0007" w:rsidP="00EB0007">
      <w:pPr>
        <w:pStyle w:val="AS-P1"/>
        <w:rPr>
          <w:noProof w:val="0"/>
        </w:rPr>
      </w:pPr>
    </w:p>
    <w:p w14:paraId="3C9C8924" w14:textId="77777777" w:rsidR="00EB0007" w:rsidRPr="00850173" w:rsidRDefault="00EB0007" w:rsidP="00EB0007">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5C45F887" w14:textId="77777777" w:rsidR="00EB0007" w:rsidRPr="00850173" w:rsidRDefault="00EB0007" w:rsidP="00EB0007">
      <w:pPr>
        <w:pStyle w:val="AS-P1"/>
        <w:rPr>
          <w:noProof w:val="0"/>
        </w:rPr>
      </w:pPr>
    </w:p>
    <w:p w14:paraId="035C33B4" w14:textId="77777777" w:rsidR="00EB0007" w:rsidRPr="00850173" w:rsidRDefault="00EB0007" w:rsidP="00EB0007">
      <w:pPr>
        <w:pStyle w:val="AS-P1"/>
        <w:ind w:firstLine="0"/>
        <w:rPr>
          <w:b/>
          <w:noProof w:val="0"/>
        </w:rPr>
      </w:pPr>
      <w:r w:rsidRPr="00850173">
        <w:rPr>
          <w:b/>
          <w:noProof w:val="0"/>
        </w:rPr>
        <w:t>Powers of authorised persons during declared public health emergency</w:t>
      </w:r>
    </w:p>
    <w:p w14:paraId="03384002" w14:textId="77777777" w:rsidR="00EB0007" w:rsidRPr="00850173" w:rsidRDefault="00EB0007" w:rsidP="00EB0007">
      <w:pPr>
        <w:pStyle w:val="AS-P1"/>
        <w:rPr>
          <w:noProof w:val="0"/>
        </w:rPr>
      </w:pPr>
    </w:p>
    <w:p w14:paraId="1FFC485F" w14:textId="77777777" w:rsidR="00EB0007" w:rsidRPr="00850173" w:rsidRDefault="00EB0007" w:rsidP="00EB0007">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C712E78" w14:textId="77777777" w:rsidR="00EB0007" w:rsidRPr="00850173" w:rsidRDefault="00EB0007" w:rsidP="00EB0007">
      <w:pPr>
        <w:pStyle w:val="AS-P0"/>
        <w:rPr>
          <w:noProof w:val="0"/>
          <w:sz w:val="26"/>
          <w:szCs w:val="26"/>
        </w:rPr>
      </w:pPr>
    </w:p>
    <w:p w14:paraId="0D1086CA" w14:textId="77777777" w:rsidR="00EB0007" w:rsidRPr="00850173" w:rsidRDefault="00EB0007" w:rsidP="00EB0007">
      <w:pPr>
        <w:pStyle w:val="AS-Pa"/>
        <w:rPr>
          <w:noProof w:val="0"/>
        </w:rPr>
      </w:pPr>
      <w:r w:rsidRPr="00850173">
        <w:rPr>
          <w:noProof w:val="0"/>
        </w:rPr>
        <w:t>(a)</w:t>
      </w:r>
      <w:r w:rsidRPr="00850173">
        <w:rPr>
          <w:noProof w:val="0"/>
        </w:rPr>
        <w:tab/>
        <w:t>enter, using the reasonable force and assistance as is necessary, a place to -</w:t>
      </w:r>
    </w:p>
    <w:p w14:paraId="4E0FBB04" w14:textId="77777777" w:rsidR="00EB0007" w:rsidRPr="00850173" w:rsidRDefault="00EB0007" w:rsidP="00EB0007">
      <w:pPr>
        <w:pStyle w:val="AS-Pa"/>
        <w:rPr>
          <w:noProof w:val="0"/>
        </w:rPr>
      </w:pPr>
    </w:p>
    <w:p w14:paraId="4C8654CE" w14:textId="77777777" w:rsidR="00EB0007" w:rsidRPr="00850173" w:rsidRDefault="00EB0007" w:rsidP="00EB0007">
      <w:pPr>
        <w:pStyle w:val="AS-Pi"/>
        <w:rPr>
          <w:noProof w:val="0"/>
        </w:rPr>
      </w:pPr>
      <w:r w:rsidRPr="00850173">
        <w:rPr>
          <w:noProof w:val="0"/>
        </w:rPr>
        <w:t>(i)</w:t>
      </w:r>
      <w:r w:rsidRPr="00850173">
        <w:rPr>
          <w:noProof w:val="0"/>
        </w:rPr>
        <w:tab/>
        <w:t>prevent injury to a person; or</w:t>
      </w:r>
    </w:p>
    <w:p w14:paraId="58704032" w14:textId="77777777" w:rsidR="00EB0007" w:rsidRPr="00850173" w:rsidRDefault="00EB0007" w:rsidP="00EB0007">
      <w:pPr>
        <w:pStyle w:val="AS-Pi"/>
        <w:rPr>
          <w:noProof w:val="0"/>
        </w:rPr>
      </w:pPr>
    </w:p>
    <w:p w14:paraId="655BA470" w14:textId="77777777" w:rsidR="00EB0007" w:rsidRPr="00850173" w:rsidRDefault="00EB0007" w:rsidP="00EB0007">
      <w:pPr>
        <w:pStyle w:val="AS-Pi"/>
        <w:rPr>
          <w:noProof w:val="0"/>
        </w:rPr>
      </w:pPr>
      <w:r w:rsidRPr="00850173">
        <w:rPr>
          <w:noProof w:val="0"/>
        </w:rPr>
        <w:t>(ii)</w:t>
      </w:r>
      <w:r w:rsidRPr="00850173">
        <w:rPr>
          <w:noProof w:val="0"/>
        </w:rPr>
        <w:tab/>
        <w:t>rescue an endangered person;</w:t>
      </w:r>
    </w:p>
    <w:p w14:paraId="07C05A92" w14:textId="77777777" w:rsidR="00EB0007" w:rsidRPr="00850173" w:rsidRDefault="00EB0007" w:rsidP="00EB0007">
      <w:pPr>
        <w:pStyle w:val="AS-Pa"/>
        <w:rPr>
          <w:noProof w:val="0"/>
        </w:rPr>
      </w:pPr>
    </w:p>
    <w:p w14:paraId="795F4C82" w14:textId="77777777" w:rsidR="00EB0007" w:rsidRPr="00850173" w:rsidRDefault="00EB0007" w:rsidP="00EB0007">
      <w:pPr>
        <w:pStyle w:val="AS-Pa"/>
        <w:rPr>
          <w:noProof w:val="0"/>
        </w:rPr>
      </w:pPr>
      <w:r w:rsidRPr="00850173">
        <w:rPr>
          <w:noProof w:val="0"/>
        </w:rPr>
        <w:t>(b)</w:t>
      </w:r>
      <w:r w:rsidRPr="00850173">
        <w:rPr>
          <w:noProof w:val="0"/>
        </w:rPr>
        <w:tab/>
        <w:t>prevent access to a place;</w:t>
      </w:r>
    </w:p>
    <w:p w14:paraId="5806FD47" w14:textId="77777777" w:rsidR="00EB0007" w:rsidRPr="00850173" w:rsidRDefault="00EB0007" w:rsidP="00EB0007">
      <w:pPr>
        <w:pStyle w:val="AS-Pa"/>
        <w:rPr>
          <w:noProof w:val="0"/>
        </w:rPr>
      </w:pPr>
    </w:p>
    <w:p w14:paraId="1F2F75EB" w14:textId="77777777" w:rsidR="00EB0007" w:rsidRPr="00850173" w:rsidRDefault="00EB0007" w:rsidP="00EB0007">
      <w:pPr>
        <w:pStyle w:val="AS-Pa"/>
        <w:rPr>
          <w:noProof w:val="0"/>
        </w:rPr>
      </w:pPr>
      <w:r w:rsidRPr="00850173">
        <w:rPr>
          <w:noProof w:val="0"/>
        </w:rPr>
        <w:t>(c)</w:t>
      </w:r>
      <w:r w:rsidRPr="00850173">
        <w:rPr>
          <w:noProof w:val="0"/>
        </w:rPr>
        <w:tab/>
        <w:t xml:space="preserve">close pedestrian, vehicular traffic, a roadway, path or </w:t>
      </w:r>
      <w:proofErr w:type="spellStart"/>
      <w:proofErr w:type="gramStart"/>
      <w:r w:rsidRPr="00850173">
        <w:rPr>
          <w:noProof w:val="0"/>
        </w:rPr>
        <w:t>a</w:t>
      </w:r>
      <w:proofErr w:type="spellEnd"/>
      <w:proofErr w:type="gramEnd"/>
      <w:r w:rsidRPr="00850173">
        <w:rPr>
          <w:noProof w:val="0"/>
        </w:rPr>
        <w:t xml:space="preserve"> other thoroughfare;</w:t>
      </w:r>
    </w:p>
    <w:p w14:paraId="7ACB8C23" w14:textId="77777777" w:rsidR="00EB0007" w:rsidRPr="00850173" w:rsidRDefault="00EB0007" w:rsidP="00EB0007">
      <w:pPr>
        <w:pStyle w:val="AS-Pa"/>
        <w:rPr>
          <w:noProof w:val="0"/>
        </w:rPr>
      </w:pPr>
    </w:p>
    <w:p w14:paraId="6DCC1DC3" w14:textId="77777777" w:rsidR="00EB0007" w:rsidRPr="00850173" w:rsidRDefault="00EB0007" w:rsidP="00EB0007">
      <w:pPr>
        <w:pStyle w:val="REG-Amend"/>
        <w:rPr>
          <w:noProof w:val="0"/>
        </w:rPr>
      </w:pPr>
      <w:r w:rsidRPr="00850173">
        <w:rPr>
          <w:noProof w:val="0"/>
        </w:rPr>
        <w:t xml:space="preserve">[The word “a” before the phrase “other thoroughfare” </w:t>
      </w:r>
      <w:r w:rsidRPr="00850173">
        <w:rPr>
          <w:noProof w:val="0"/>
        </w:rPr>
        <w:br/>
        <w:t>should be “any”, or else omitted.]</w:t>
      </w:r>
    </w:p>
    <w:p w14:paraId="4A9EB634" w14:textId="77777777" w:rsidR="00EB0007" w:rsidRPr="00850173" w:rsidRDefault="00EB0007" w:rsidP="00EB0007">
      <w:pPr>
        <w:pStyle w:val="AS-Pa"/>
        <w:rPr>
          <w:noProof w:val="0"/>
        </w:rPr>
      </w:pPr>
    </w:p>
    <w:p w14:paraId="45C0C62D" w14:textId="77777777" w:rsidR="00EB0007" w:rsidRPr="00850173" w:rsidRDefault="00EB0007" w:rsidP="00EB0007">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0F7F8BA9" w14:textId="77777777" w:rsidR="00EB0007" w:rsidRPr="00850173" w:rsidRDefault="00EB0007" w:rsidP="00EB0007">
      <w:pPr>
        <w:pStyle w:val="AS-Pa"/>
        <w:rPr>
          <w:noProof w:val="0"/>
        </w:rPr>
      </w:pPr>
    </w:p>
    <w:p w14:paraId="2B1D87AC" w14:textId="77777777" w:rsidR="00EB0007" w:rsidRPr="00850173" w:rsidRDefault="00EB0007" w:rsidP="00EB0007">
      <w:pPr>
        <w:pStyle w:val="AS-Pa"/>
        <w:rPr>
          <w:noProof w:val="0"/>
        </w:rPr>
      </w:pPr>
      <w:r w:rsidRPr="00850173">
        <w:rPr>
          <w:noProof w:val="0"/>
        </w:rPr>
        <w:t>(e)</w:t>
      </w:r>
      <w:r w:rsidRPr="00850173">
        <w:rPr>
          <w:noProof w:val="0"/>
        </w:rPr>
        <w:tab/>
        <w:t>conduct an inspection at a time with or without a warrant, including a private dwelling; or</w:t>
      </w:r>
    </w:p>
    <w:p w14:paraId="26EA8A95" w14:textId="77777777" w:rsidR="00EB0007" w:rsidRPr="00850173" w:rsidRDefault="00EB0007" w:rsidP="00EB0007">
      <w:pPr>
        <w:pStyle w:val="AS-Pa"/>
        <w:rPr>
          <w:noProof w:val="0"/>
        </w:rPr>
      </w:pPr>
    </w:p>
    <w:p w14:paraId="0ED33958" w14:textId="77777777" w:rsidR="00EB0007" w:rsidRPr="00850173" w:rsidRDefault="00EB0007" w:rsidP="00EB0007">
      <w:pPr>
        <w:pStyle w:val="AS-Pa"/>
        <w:rPr>
          <w:noProof w:val="0"/>
        </w:rPr>
      </w:pPr>
      <w:r w:rsidRPr="00850173">
        <w:rPr>
          <w:noProof w:val="0"/>
        </w:rPr>
        <w:t>(f)</w:t>
      </w:r>
      <w:r w:rsidRPr="00850173">
        <w:rPr>
          <w:noProof w:val="0"/>
        </w:rPr>
        <w:tab/>
        <w:t>collect, use or disclose for purposes of this Act, information, including personal information.</w:t>
      </w:r>
    </w:p>
    <w:p w14:paraId="584B95D2" w14:textId="77777777" w:rsidR="00EB0007" w:rsidRPr="00850173" w:rsidRDefault="00EB0007" w:rsidP="00EB0007">
      <w:pPr>
        <w:pStyle w:val="AS-P1"/>
        <w:rPr>
          <w:noProof w:val="0"/>
        </w:rPr>
      </w:pPr>
    </w:p>
    <w:p w14:paraId="66BF839C" w14:textId="77777777" w:rsidR="00EB0007" w:rsidRPr="00850173" w:rsidRDefault="00EB0007" w:rsidP="00EB0007">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5C28EE35" w14:textId="77777777" w:rsidR="00EB0007" w:rsidRPr="00850173" w:rsidRDefault="00EB0007" w:rsidP="00EB0007">
      <w:pPr>
        <w:pStyle w:val="AS-P1"/>
        <w:rPr>
          <w:noProof w:val="0"/>
        </w:rPr>
      </w:pPr>
    </w:p>
    <w:p w14:paraId="29474EBB" w14:textId="77777777" w:rsidR="00EB0007" w:rsidRPr="00850173" w:rsidRDefault="00EB0007" w:rsidP="00EB0007">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2FA42FDB" w14:textId="77777777" w:rsidR="00EB0007" w:rsidRPr="00850173" w:rsidRDefault="00EB0007" w:rsidP="00EB0007">
      <w:pPr>
        <w:pStyle w:val="AS-Pa"/>
        <w:rPr>
          <w:noProof w:val="0"/>
        </w:rPr>
      </w:pPr>
    </w:p>
    <w:p w14:paraId="48CCA8D1" w14:textId="77777777" w:rsidR="00EB0007" w:rsidRPr="00850173" w:rsidRDefault="00EB0007" w:rsidP="00EB0007">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6E7545F8" w14:textId="77777777" w:rsidR="00EB0007" w:rsidRPr="00850173" w:rsidRDefault="00EB0007" w:rsidP="00EB0007">
      <w:pPr>
        <w:pStyle w:val="AS-P1"/>
        <w:rPr>
          <w:noProof w:val="0"/>
        </w:rPr>
      </w:pPr>
    </w:p>
    <w:p w14:paraId="240A3873" w14:textId="77777777" w:rsidR="00EB0007" w:rsidRPr="00850173" w:rsidRDefault="00EB0007" w:rsidP="00EB0007">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7246945" w14:textId="77777777" w:rsidR="00EB0007" w:rsidRPr="00850173" w:rsidRDefault="00EB0007" w:rsidP="00EB0007">
      <w:pPr>
        <w:pStyle w:val="AS-P1"/>
        <w:rPr>
          <w:noProof w:val="0"/>
        </w:rPr>
      </w:pPr>
    </w:p>
    <w:p w14:paraId="0AE75F93" w14:textId="77777777" w:rsidR="00EB0007" w:rsidRPr="00850173" w:rsidRDefault="00EB0007" w:rsidP="00EB0007">
      <w:pPr>
        <w:pStyle w:val="AS-P1"/>
        <w:rPr>
          <w:noProof w:val="0"/>
        </w:rPr>
      </w:pPr>
      <w:r w:rsidRPr="00850173">
        <w:rPr>
          <w:noProof w:val="0"/>
        </w:rPr>
        <w:t>(4)</w:t>
      </w:r>
      <w:r w:rsidRPr="00850173">
        <w:rPr>
          <w:noProof w:val="0"/>
        </w:rPr>
        <w:tab/>
        <w:t>A person who -</w:t>
      </w:r>
    </w:p>
    <w:p w14:paraId="694A4645" w14:textId="77777777" w:rsidR="00EB0007" w:rsidRPr="00850173" w:rsidRDefault="00EB0007" w:rsidP="00EB0007">
      <w:pPr>
        <w:pStyle w:val="AS-P1"/>
        <w:rPr>
          <w:noProof w:val="0"/>
        </w:rPr>
      </w:pPr>
    </w:p>
    <w:p w14:paraId="6176A3ED" w14:textId="77777777" w:rsidR="00EB0007" w:rsidRPr="00850173" w:rsidRDefault="00EB0007" w:rsidP="00EB0007">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1F7B934A" w14:textId="77777777" w:rsidR="00EB0007" w:rsidRPr="00850173" w:rsidRDefault="00EB0007" w:rsidP="00EB0007">
      <w:pPr>
        <w:pStyle w:val="AS-Pa"/>
        <w:rPr>
          <w:noProof w:val="0"/>
        </w:rPr>
      </w:pPr>
    </w:p>
    <w:p w14:paraId="62CE4FB4" w14:textId="77777777" w:rsidR="00EB0007" w:rsidRPr="00850173" w:rsidRDefault="00EB0007" w:rsidP="00EB0007">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1FD493B8" w14:textId="77777777" w:rsidR="00EB0007" w:rsidRPr="00850173" w:rsidRDefault="00EB0007" w:rsidP="00EB0007">
      <w:pPr>
        <w:pStyle w:val="AS-P1"/>
        <w:rPr>
          <w:noProof w:val="0"/>
        </w:rPr>
      </w:pPr>
    </w:p>
    <w:p w14:paraId="3933BFD4"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1152F485" w14:textId="77777777" w:rsidR="00EB0007" w:rsidRPr="00850173" w:rsidRDefault="00EB0007" w:rsidP="00EB0007">
      <w:pPr>
        <w:pStyle w:val="AS-P1"/>
        <w:rPr>
          <w:noProof w:val="0"/>
        </w:rPr>
      </w:pPr>
    </w:p>
    <w:p w14:paraId="367B5740" w14:textId="77777777" w:rsidR="00EB0007" w:rsidRPr="00850173" w:rsidRDefault="00EB0007" w:rsidP="00EB0007">
      <w:pPr>
        <w:pStyle w:val="AS-P1"/>
        <w:ind w:firstLine="0"/>
        <w:rPr>
          <w:b/>
          <w:noProof w:val="0"/>
        </w:rPr>
      </w:pPr>
      <w:r w:rsidRPr="00850173">
        <w:rPr>
          <w:b/>
          <w:noProof w:val="0"/>
        </w:rPr>
        <w:t>Appointment of emergency management and response committees</w:t>
      </w:r>
    </w:p>
    <w:p w14:paraId="34CF1049" w14:textId="77777777" w:rsidR="00EB0007" w:rsidRPr="00850173" w:rsidRDefault="00EB0007" w:rsidP="00EB0007">
      <w:pPr>
        <w:pStyle w:val="AS-P1"/>
        <w:rPr>
          <w:noProof w:val="0"/>
        </w:rPr>
      </w:pPr>
    </w:p>
    <w:p w14:paraId="06B098CA" w14:textId="77777777" w:rsidR="00EB0007" w:rsidRPr="00850173" w:rsidRDefault="00EB0007" w:rsidP="00EB0007">
      <w:pPr>
        <w:pStyle w:val="AS-P1"/>
        <w:rPr>
          <w:noProof w:val="0"/>
        </w:rPr>
      </w:pPr>
      <w:r w:rsidRPr="00850173">
        <w:rPr>
          <w:b/>
          <w:noProof w:val="0"/>
        </w:rPr>
        <w:t>31.</w:t>
      </w:r>
      <w:r w:rsidRPr="00850173">
        <w:rPr>
          <w:noProof w:val="0"/>
        </w:rPr>
        <w:tab/>
        <w:t>(1)</w:t>
      </w:r>
      <w:r w:rsidRPr="00850173">
        <w:rPr>
          <w:noProof w:val="0"/>
        </w:rPr>
        <w:tab/>
        <w:t xml:space="preserve">If it is considered necessary </w:t>
      </w:r>
      <w:proofErr w:type="gramStart"/>
      <w:r w:rsidRPr="00850173">
        <w:rPr>
          <w:noProof w:val="0"/>
        </w:rPr>
        <w:t>for the purpose of</w:t>
      </w:r>
      <w:proofErr w:type="gramEnd"/>
      <w:r w:rsidRPr="00850173">
        <w:rPr>
          <w:noProof w:val="0"/>
        </w:rPr>
        <w:t xml:space="preserve"> co-ordinating effort or otherwise for more effectively dealing with or preventing an outbreak of a formidable epidemic disease, the Minister may -</w:t>
      </w:r>
    </w:p>
    <w:p w14:paraId="3FE22FCF" w14:textId="77777777" w:rsidR="00EB0007" w:rsidRPr="00850173" w:rsidRDefault="00EB0007" w:rsidP="00EB0007">
      <w:pPr>
        <w:pStyle w:val="AS-P1"/>
        <w:rPr>
          <w:noProof w:val="0"/>
        </w:rPr>
      </w:pPr>
    </w:p>
    <w:p w14:paraId="6350FB67" w14:textId="77777777" w:rsidR="00EB0007" w:rsidRPr="00850173" w:rsidRDefault="00EB0007" w:rsidP="00EB0007">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34C98B24" w14:textId="77777777" w:rsidR="00EB0007" w:rsidRPr="00850173" w:rsidRDefault="00EB0007" w:rsidP="00EB0007">
      <w:pPr>
        <w:pStyle w:val="AS-P1"/>
        <w:rPr>
          <w:noProof w:val="0"/>
        </w:rPr>
      </w:pPr>
    </w:p>
    <w:p w14:paraId="32EBAD0F" w14:textId="77777777" w:rsidR="00EB0007" w:rsidRPr="00850173" w:rsidRDefault="00EB0007" w:rsidP="00EB0007">
      <w:pPr>
        <w:pStyle w:val="AS-Pi"/>
        <w:rPr>
          <w:noProof w:val="0"/>
        </w:rPr>
      </w:pPr>
      <w:r w:rsidRPr="00850173">
        <w:rPr>
          <w:noProof w:val="0"/>
        </w:rPr>
        <w:t>(i)</w:t>
      </w:r>
      <w:r w:rsidRPr="00850173">
        <w:rPr>
          <w:noProof w:val="0"/>
        </w:rPr>
        <w:tab/>
        <w:t>discharge the functions in connection with the outbreaks; and</w:t>
      </w:r>
    </w:p>
    <w:p w14:paraId="165AEF25" w14:textId="77777777" w:rsidR="00EB0007" w:rsidRPr="00850173" w:rsidRDefault="00EB0007" w:rsidP="00EB0007">
      <w:pPr>
        <w:pStyle w:val="AS-Pi"/>
        <w:rPr>
          <w:noProof w:val="0"/>
        </w:rPr>
      </w:pPr>
    </w:p>
    <w:p w14:paraId="399517FD" w14:textId="77777777" w:rsidR="00EB0007" w:rsidRPr="00850173" w:rsidRDefault="00EB0007" w:rsidP="00EB0007">
      <w:pPr>
        <w:pStyle w:val="AS-Pi"/>
        <w:rPr>
          <w:noProof w:val="0"/>
        </w:rPr>
      </w:pPr>
      <w:r w:rsidRPr="00850173">
        <w:rPr>
          <w:noProof w:val="0"/>
        </w:rPr>
        <w:t>(ii)</w:t>
      </w:r>
      <w:r w:rsidRPr="00850173">
        <w:rPr>
          <w:noProof w:val="0"/>
        </w:rPr>
        <w:tab/>
        <w:t xml:space="preserve">administer so much of this Act, </w:t>
      </w:r>
    </w:p>
    <w:p w14:paraId="27C60B92" w14:textId="77777777" w:rsidR="00EB0007" w:rsidRPr="00850173" w:rsidRDefault="00EB0007" w:rsidP="00EB0007">
      <w:pPr>
        <w:pStyle w:val="AS-Pi"/>
        <w:rPr>
          <w:noProof w:val="0"/>
        </w:rPr>
      </w:pPr>
    </w:p>
    <w:p w14:paraId="73B69E87" w14:textId="77777777" w:rsidR="00EB0007" w:rsidRPr="00850173" w:rsidRDefault="00EB0007" w:rsidP="00EB0007">
      <w:pPr>
        <w:pStyle w:val="AS-Pi"/>
        <w:rPr>
          <w:noProof w:val="0"/>
        </w:rPr>
      </w:pPr>
      <w:r w:rsidRPr="00850173">
        <w:rPr>
          <w:noProof w:val="0"/>
        </w:rPr>
        <w:t>as may be specified in the notice; and</w:t>
      </w:r>
    </w:p>
    <w:p w14:paraId="3FEC8D9D" w14:textId="77777777" w:rsidR="00EB0007" w:rsidRPr="00850173" w:rsidRDefault="00EB0007" w:rsidP="00EB0007">
      <w:pPr>
        <w:pStyle w:val="AS-Pa"/>
        <w:rPr>
          <w:noProof w:val="0"/>
        </w:rPr>
      </w:pPr>
    </w:p>
    <w:p w14:paraId="7101A184" w14:textId="77777777" w:rsidR="00EB0007" w:rsidRPr="00850173" w:rsidRDefault="00EB0007" w:rsidP="00EB0007">
      <w:pPr>
        <w:pStyle w:val="AS-Pa"/>
        <w:rPr>
          <w:noProof w:val="0"/>
        </w:rPr>
      </w:pPr>
      <w:r w:rsidRPr="00850173">
        <w:rPr>
          <w:noProof w:val="0"/>
        </w:rPr>
        <w:t>(b)</w:t>
      </w:r>
      <w:r w:rsidRPr="00850173">
        <w:rPr>
          <w:noProof w:val="0"/>
        </w:rPr>
        <w:tab/>
        <w:t>make regulations regarding -</w:t>
      </w:r>
    </w:p>
    <w:p w14:paraId="669E2ADB" w14:textId="77777777" w:rsidR="00EB0007" w:rsidRPr="00850173" w:rsidRDefault="00EB0007" w:rsidP="00EB0007">
      <w:pPr>
        <w:pStyle w:val="AS-Pa"/>
        <w:rPr>
          <w:noProof w:val="0"/>
        </w:rPr>
      </w:pPr>
    </w:p>
    <w:p w14:paraId="5CDEEE98" w14:textId="77777777" w:rsidR="00EB0007" w:rsidRPr="00850173" w:rsidRDefault="00EB0007" w:rsidP="00EB0007">
      <w:pPr>
        <w:pStyle w:val="AS-Pi"/>
        <w:rPr>
          <w:noProof w:val="0"/>
        </w:rPr>
      </w:pPr>
      <w:r w:rsidRPr="00850173">
        <w:rPr>
          <w:noProof w:val="0"/>
        </w:rPr>
        <w:t>(i)</w:t>
      </w:r>
      <w:r w:rsidRPr="00850173">
        <w:rPr>
          <w:noProof w:val="0"/>
        </w:rPr>
        <w:tab/>
        <w:t>the appointment of members of the committees;</w:t>
      </w:r>
    </w:p>
    <w:p w14:paraId="6F7431A8" w14:textId="77777777" w:rsidR="00EB0007" w:rsidRPr="00850173" w:rsidRDefault="00EB0007" w:rsidP="00EB0007">
      <w:pPr>
        <w:pStyle w:val="AS-Pi"/>
        <w:rPr>
          <w:noProof w:val="0"/>
        </w:rPr>
      </w:pPr>
    </w:p>
    <w:p w14:paraId="57A1DE36" w14:textId="77777777" w:rsidR="00EB0007" w:rsidRPr="00850173" w:rsidRDefault="00EB0007" w:rsidP="00EB0007">
      <w:pPr>
        <w:pStyle w:val="AS-Pi"/>
        <w:rPr>
          <w:noProof w:val="0"/>
        </w:rPr>
      </w:pPr>
      <w:r w:rsidRPr="00850173">
        <w:rPr>
          <w:noProof w:val="0"/>
        </w:rPr>
        <w:t>(ii)</w:t>
      </w:r>
      <w:r w:rsidRPr="00850173">
        <w:rPr>
          <w:noProof w:val="0"/>
        </w:rPr>
        <w:tab/>
        <w:t>the conduct of proceedings of the committees;</w:t>
      </w:r>
    </w:p>
    <w:p w14:paraId="77D691E9" w14:textId="77777777" w:rsidR="00EB0007" w:rsidRPr="00850173" w:rsidRDefault="00EB0007" w:rsidP="00EB0007">
      <w:pPr>
        <w:pStyle w:val="AS-Pi"/>
        <w:rPr>
          <w:noProof w:val="0"/>
        </w:rPr>
      </w:pPr>
    </w:p>
    <w:p w14:paraId="7DA87EBE" w14:textId="77777777" w:rsidR="00EB0007" w:rsidRPr="00850173" w:rsidRDefault="00EB0007" w:rsidP="00EB0007">
      <w:pPr>
        <w:pStyle w:val="AS-Pi"/>
        <w:rPr>
          <w:noProof w:val="0"/>
        </w:rPr>
      </w:pPr>
      <w:r w:rsidRPr="00850173">
        <w:rPr>
          <w:noProof w:val="0"/>
        </w:rPr>
        <w:t>(iii)</w:t>
      </w:r>
      <w:r w:rsidRPr="00850173">
        <w:rPr>
          <w:noProof w:val="0"/>
        </w:rPr>
        <w:tab/>
        <w:t xml:space="preserve">the </w:t>
      </w:r>
      <w:proofErr w:type="gramStart"/>
      <w:r w:rsidRPr="00850173">
        <w:rPr>
          <w:noProof w:val="0"/>
        </w:rPr>
        <w:t>manner in which</w:t>
      </w:r>
      <w:proofErr w:type="gramEnd"/>
      <w:r w:rsidRPr="00850173">
        <w:rPr>
          <w:noProof w:val="0"/>
        </w:rPr>
        <w:t xml:space="preserve"> accounts must be kept; or</w:t>
      </w:r>
    </w:p>
    <w:p w14:paraId="44133CD4" w14:textId="77777777" w:rsidR="00EB0007" w:rsidRPr="00850173" w:rsidRDefault="00EB0007" w:rsidP="00EB0007">
      <w:pPr>
        <w:pStyle w:val="AS-Pi"/>
        <w:rPr>
          <w:noProof w:val="0"/>
        </w:rPr>
      </w:pPr>
    </w:p>
    <w:p w14:paraId="311169F5" w14:textId="77777777" w:rsidR="00EB0007" w:rsidRPr="00850173" w:rsidRDefault="00EB0007" w:rsidP="00EB0007">
      <w:pPr>
        <w:pStyle w:val="AS-Pi"/>
        <w:rPr>
          <w:noProof w:val="0"/>
        </w:rPr>
      </w:pPr>
      <w:r w:rsidRPr="00850173">
        <w:rPr>
          <w:noProof w:val="0"/>
        </w:rPr>
        <w:t>(iv)</w:t>
      </w:r>
      <w:r w:rsidRPr="00850173">
        <w:rPr>
          <w:noProof w:val="0"/>
        </w:rPr>
        <w:tab/>
        <w:t>other matter relative to the committee.</w:t>
      </w:r>
    </w:p>
    <w:p w14:paraId="041AA6C9" w14:textId="77777777" w:rsidR="00EB0007" w:rsidRPr="00850173" w:rsidRDefault="00EB0007" w:rsidP="00EB0007">
      <w:pPr>
        <w:pStyle w:val="AS-P1"/>
        <w:rPr>
          <w:noProof w:val="0"/>
        </w:rPr>
      </w:pPr>
    </w:p>
    <w:p w14:paraId="0D7D2B23" w14:textId="77777777" w:rsidR="00EB0007" w:rsidRPr="00850173" w:rsidRDefault="00EB0007" w:rsidP="00EB0007">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15ECA772" w14:textId="77777777" w:rsidR="00EB0007" w:rsidRPr="00850173" w:rsidRDefault="00EB0007" w:rsidP="00EB0007">
      <w:pPr>
        <w:pStyle w:val="AS-P1"/>
        <w:rPr>
          <w:noProof w:val="0"/>
        </w:rPr>
      </w:pPr>
    </w:p>
    <w:p w14:paraId="32E09010" w14:textId="77777777" w:rsidR="00EB0007" w:rsidRPr="00850173" w:rsidRDefault="00EB0007" w:rsidP="00EB0007">
      <w:pPr>
        <w:pStyle w:val="AS-Pa"/>
        <w:rPr>
          <w:noProof w:val="0"/>
        </w:rPr>
      </w:pPr>
      <w:r w:rsidRPr="00850173">
        <w:rPr>
          <w:noProof w:val="0"/>
        </w:rPr>
        <w:t>(a)</w:t>
      </w:r>
      <w:r w:rsidRPr="00850173">
        <w:rPr>
          <w:noProof w:val="0"/>
        </w:rPr>
        <w:tab/>
        <w:t>composition of an emergency management and response committee; and</w:t>
      </w:r>
    </w:p>
    <w:p w14:paraId="6C0392DF" w14:textId="77777777" w:rsidR="00EB0007" w:rsidRPr="00850173" w:rsidRDefault="00EB0007" w:rsidP="00EB0007">
      <w:pPr>
        <w:pStyle w:val="AS-Pa"/>
        <w:rPr>
          <w:noProof w:val="0"/>
        </w:rPr>
      </w:pPr>
    </w:p>
    <w:p w14:paraId="602665C7" w14:textId="77777777" w:rsidR="00EB0007" w:rsidRPr="00850173" w:rsidRDefault="00EB0007" w:rsidP="00EB0007">
      <w:pPr>
        <w:pStyle w:val="AS-Pa"/>
        <w:rPr>
          <w:noProof w:val="0"/>
        </w:rPr>
      </w:pPr>
      <w:r w:rsidRPr="00850173">
        <w:rPr>
          <w:noProof w:val="0"/>
        </w:rPr>
        <w:t>(b)</w:t>
      </w:r>
      <w:r w:rsidRPr="00850173">
        <w:rPr>
          <w:noProof w:val="0"/>
        </w:rPr>
        <w:tab/>
        <w:t>manner of allocating and defraying expenditure incurred by the committee,</w:t>
      </w:r>
    </w:p>
    <w:p w14:paraId="3C1B6B5E" w14:textId="77777777" w:rsidR="00EB0007" w:rsidRPr="00850173" w:rsidRDefault="00EB0007" w:rsidP="00EB0007">
      <w:pPr>
        <w:pStyle w:val="AS-P1"/>
        <w:ind w:firstLine="0"/>
        <w:rPr>
          <w:noProof w:val="0"/>
        </w:rPr>
      </w:pPr>
    </w:p>
    <w:p w14:paraId="02F2DA75" w14:textId="77777777" w:rsidR="00EB0007" w:rsidRPr="00850173" w:rsidRDefault="00EB0007" w:rsidP="00EB0007">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39B35DCC" w14:textId="77777777" w:rsidR="00EB0007" w:rsidRPr="00850173" w:rsidRDefault="00EB0007" w:rsidP="00EB0007">
      <w:pPr>
        <w:pStyle w:val="AS-P1"/>
        <w:rPr>
          <w:noProof w:val="0"/>
        </w:rPr>
      </w:pPr>
    </w:p>
    <w:p w14:paraId="312223CB" w14:textId="77777777" w:rsidR="00EB0007" w:rsidRPr="00850173" w:rsidRDefault="00EB0007" w:rsidP="00EB0007">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5C3F492" w14:textId="77777777" w:rsidR="00EB0007" w:rsidRPr="00850173" w:rsidRDefault="00EB0007" w:rsidP="00EB0007">
      <w:pPr>
        <w:pStyle w:val="AS-P1"/>
        <w:rPr>
          <w:noProof w:val="0"/>
        </w:rPr>
      </w:pPr>
    </w:p>
    <w:p w14:paraId="498A4600" w14:textId="77777777" w:rsidR="00EB0007" w:rsidRPr="00850173" w:rsidRDefault="00EB0007" w:rsidP="00EB0007">
      <w:pPr>
        <w:pStyle w:val="REG-Amend"/>
        <w:rPr>
          <w:noProof w:val="0"/>
        </w:rPr>
      </w:pPr>
      <w:r w:rsidRPr="00850173">
        <w:rPr>
          <w:noProof w:val="0"/>
        </w:rPr>
        <w:t>[The word “advice” should be “</w:t>
      </w:r>
      <w:proofErr w:type="gramStart"/>
      <w:r w:rsidRPr="00850173">
        <w:rPr>
          <w:noProof w:val="0"/>
        </w:rPr>
        <w:t>advise</w:t>
      </w:r>
      <w:proofErr w:type="gramEnd"/>
      <w:r w:rsidRPr="00850173">
        <w:rPr>
          <w:noProof w:val="0"/>
        </w:rPr>
        <w:t>”.]</w:t>
      </w:r>
    </w:p>
    <w:p w14:paraId="58AC5A58" w14:textId="77777777" w:rsidR="00EB0007" w:rsidRPr="00850173" w:rsidRDefault="00EB0007" w:rsidP="00EB0007">
      <w:pPr>
        <w:pStyle w:val="AS-P1"/>
        <w:rPr>
          <w:noProof w:val="0"/>
        </w:rPr>
      </w:pPr>
    </w:p>
    <w:p w14:paraId="6712D4D5" w14:textId="77777777" w:rsidR="00EB0007" w:rsidRPr="00850173" w:rsidRDefault="00EB0007" w:rsidP="00EB0007">
      <w:pPr>
        <w:pStyle w:val="AS-P1"/>
        <w:ind w:firstLine="0"/>
        <w:rPr>
          <w:b/>
          <w:noProof w:val="0"/>
        </w:rPr>
      </w:pPr>
      <w:r w:rsidRPr="00850173">
        <w:rPr>
          <w:b/>
          <w:noProof w:val="0"/>
        </w:rPr>
        <w:t>Advances to local authorities</w:t>
      </w:r>
    </w:p>
    <w:p w14:paraId="587BDAAD" w14:textId="77777777" w:rsidR="00EB0007" w:rsidRPr="00850173" w:rsidRDefault="00EB0007" w:rsidP="00EB0007">
      <w:pPr>
        <w:pStyle w:val="AS-P1"/>
        <w:rPr>
          <w:noProof w:val="0"/>
        </w:rPr>
      </w:pPr>
    </w:p>
    <w:p w14:paraId="2280FCE3" w14:textId="77777777" w:rsidR="00EB0007" w:rsidRPr="00850173" w:rsidRDefault="00EB0007" w:rsidP="00EB0007">
      <w:pPr>
        <w:pStyle w:val="AS-P1"/>
        <w:rPr>
          <w:noProof w:val="0"/>
        </w:rPr>
      </w:pPr>
      <w:r w:rsidRPr="00850173">
        <w:rPr>
          <w:b/>
          <w:noProof w:val="0"/>
        </w:rPr>
        <w:t>32.</w:t>
      </w:r>
      <w:r w:rsidRPr="00850173">
        <w:rPr>
          <w:noProof w:val="0"/>
        </w:rPr>
        <w:tab/>
        <w:t>(1)</w:t>
      </w:r>
      <w:r w:rsidRPr="00850173">
        <w:rPr>
          <w:noProof w:val="0"/>
        </w:rPr>
        <w:tab/>
        <w:t xml:space="preserve">On the terms and conditions as the Minister, in concurrence with the Minister responsible for finance, may determine, the Minister may authorise the making of advances to a local authority or emergency management and response committee </w:t>
      </w:r>
      <w:proofErr w:type="gramStart"/>
      <w:r w:rsidRPr="00850173">
        <w:rPr>
          <w:noProof w:val="0"/>
        </w:rPr>
        <w:t>for the purpose of</w:t>
      </w:r>
      <w:proofErr w:type="gramEnd"/>
      <w:r w:rsidRPr="00850173">
        <w:rPr>
          <w:noProof w:val="0"/>
        </w:rPr>
        <w:t xml:space="preserve"> dealing with an outbreak of an infectious disease.</w:t>
      </w:r>
    </w:p>
    <w:p w14:paraId="4972425E" w14:textId="77777777" w:rsidR="00EB0007" w:rsidRPr="00850173" w:rsidRDefault="00EB0007" w:rsidP="00EB0007">
      <w:pPr>
        <w:pStyle w:val="AS-P1"/>
        <w:rPr>
          <w:noProof w:val="0"/>
        </w:rPr>
      </w:pPr>
    </w:p>
    <w:p w14:paraId="3F68E8F0" w14:textId="77777777" w:rsidR="00EB0007" w:rsidRPr="00850173" w:rsidRDefault="00EB0007" w:rsidP="00EB0007">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36BD2265" w14:textId="77777777" w:rsidR="00EB0007" w:rsidRPr="00850173" w:rsidRDefault="00EB0007" w:rsidP="00EB0007">
      <w:pPr>
        <w:pStyle w:val="AS-P1"/>
        <w:rPr>
          <w:noProof w:val="0"/>
        </w:rPr>
      </w:pPr>
    </w:p>
    <w:p w14:paraId="10DD430D" w14:textId="77777777" w:rsidR="00EB0007" w:rsidRPr="00850173" w:rsidRDefault="00EB0007" w:rsidP="00EB0007">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136212B5" w14:textId="77777777" w:rsidR="00EB0007" w:rsidRPr="00850173" w:rsidRDefault="00EB0007" w:rsidP="00EB0007">
      <w:pPr>
        <w:pStyle w:val="AS-P1"/>
        <w:rPr>
          <w:noProof w:val="0"/>
        </w:rPr>
      </w:pPr>
    </w:p>
    <w:p w14:paraId="34745A15" w14:textId="77777777" w:rsidR="00EB0007" w:rsidRPr="00850173" w:rsidRDefault="00EB0007" w:rsidP="00EB0007">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 the advances so made.</w:t>
      </w:r>
    </w:p>
    <w:p w14:paraId="6EB0B789" w14:textId="77777777" w:rsidR="00EB0007" w:rsidRPr="00850173" w:rsidRDefault="00EB0007" w:rsidP="00EB0007">
      <w:pPr>
        <w:pStyle w:val="AS-P1"/>
        <w:rPr>
          <w:noProof w:val="0"/>
        </w:rPr>
      </w:pPr>
    </w:p>
    <w:p w14:paraId="0C7DEFCB" w14:textId="77777777" w:rsidR="00EB0007" w:rsidRPr="00850173" w:rsidRDefault="00EB0007" w:rsidP="00EB0007">
      <w:pPr>
        <w:pStyle w:val="REG-Amend"/>
        <w:rPr>
          <w:noProof w:val="0"/>
        </w:rPr>
      </w:pPr>
      <w:r w:rsidRPr="00850173">
        <w:rPr>
          <w:noProof w:val="0"/>
        </w:rPr>
        <w:t>[The word “a” before the term “infectious disease” should be “an”.]</w:t>
      </w:r>
    </w:p>
    <w:p w14:paraId="5664FD4F" w14:textId="77777777" w:rsidR="00EB0007" w:rsidRPr="00850173" w:rsidRDefault="00EB0007" w:rsidP="00EB0007">
      <w:pPr>
        <w:pStyle w:val="AS-P1"/>
        <w:rPr>
          <w:noProof w:val="0"/>
        </w:rPr>
      </w:pPr>
    </w:p>
    <w:p w14:paraId="7B56B33C" w14:textId="77777777" w:rsidR="00EB0007" w:rsidRPr="00850173" w:rsidRDefault="00EB0007" w:rsidP="00EB0007">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8270872" w14:textId="77777777" w:rsidR="00EB0007" w:rsidRPr="00850173" w:rsidRDefault="00EB0007" w:rsidP="00EB0007">
      <w:pPr>
        <w:pStyle w:val="AS-P1"/>
        <w:rPr>
          <w:noProof w:val="0"/>
        </w:rPr>
      </w:pPr>
    </w:p>
    <w:p w14:paraId="1C7BDCCD" w14:textId="77777777" w:rsidR="00EB0007" w:rsidRPr="00850173" w:rsidRDefault="00EB0007" w:rsidP="00EB0007">
      <w:pPr>
        <w:pStyle w:val="AS-P1"/>
        <w:ind w:firstLine="0"/>
        <w:rPr>
          <w:b/>
          <w:noProof w:val="0"/>
        </w:rPr>
      </w:pPr>
      <w:r w:rsidRPr="00850173">
        <w:rPr>
          <w:b/>
          <w:noProof w:val="0"/>
        </w:rPr>
        <w:t>Refunds to local authorities</w:t>
      </w:r>
    </w:p>
    <w:p w14:paraId="56D260B7" w14:textId="77777777" w:rsidR="00EB0007" w:rsidRPr="00850173" w:rsidRDefault="00EB0007" w:rsidP="00EB0007">
      <w:pPr>
        <w:pStyle w:val="AS-P1"/>
        <w:rPr>
          <w:noProof w:val="0"/>
        </w:rPr>
      </w:pPr>
    </w:p>
    <w:p w14:paraId="5FD527D1" w14:textId="77777777" w:rsidR="00EB0007" w:rsidRPr="00850173" w:rsidRDefault="00EB0007" w:rsidP="00EB0007">
      <w:pPr>
        <w:pStyle w:val="AS-P1"/>
        <w:rPr>
          <w:noProof w:val="0"/>
        </w:rPr>
      </w:pPr>
      <w:r w:rsidRPr="00850173">
        <w:rPr>
          <w:b/>
          <w:noProof w:val="0"/>
        </w:rPr>
        <w:t>33.</w:t>
      </w:r>
      <w:r w:rsidRPr="00850173">
        <w:rPr>
          <w:noProof w:val="0"/>
        </w:rPr>
        <w:tab/>
        <w:t>The Minister may authorise -</w:t>
      </w:r>
    </w:p>
    <w:p w14:paraId="0F6566E1" w14:textId="77777777" w:rsidR="00EB0007" w:rsidRPr="00850173" w:rsidRDefault="00EB0007" w:rsidP="00EB0007">
      <w:pPr>
        <w:pStyle w:val="AS-P1"/>
        <w:rPr>
          <w:noProof w:val="0"/>
        </w:rPr>
      </w:pPr>
    </w:p>
    <w:p w14:paraId="40287312" w14:textId="77777777" w:rsidR="00EB0007" w:rsidRPr="00850173" w:rsidRDefault="00EB0007" w:rsidP="00EB0007">
      <w:pPr>
        <w:pStyle w:val="AS-Pa"/>
        <w:rPr>
          <w:noProof w:val="0"/>
        </w:rPr>
      </w:pPr>
      <w:r w:rsidRPr="00850173">
        <w:rPr>
          <w:noProof w:val="0"/>
        </w:rPr>
        <w:t>(a)</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in providing and equipping an isolation hospital or other isolation accommodation for -</w:t>
      </w:r>
    </w:p>
    <w:p w14:paraId="6AD34F41" w14:textId="77777777" w:rsidR="00EB0007" w:rsidRPr="00850173" w:rsidRDefault="00EB0007" w:rsidP="00EB0007">
      <w:pPr>
        <w:pStyle w:val="AS-P1"/>
        <w:rPr>
          <w:noProof w:val="0"/>
        </w:rPr>
      </w:pPr>
    </w:p>
    <w:p w14:paraId="47946906" w14:textId="77777777" w:rsidR="00EB0007" w:rsidRPr="00850173" w:rsidRDefault="00EB0007" w:rsidP="00EB0007">
      <w:pPr>
        <w:pStyle w:val="AS-Pi"/>
        <w:rPr>
          <w:noProof w:val="0"/>
        </w:rPr>
      </w:pPr>
      <w:r w:rsidRPr="00850173">
        <w:rPr>
          <w:noProof w:val="0"/>
        </w:rPr>
        <w:t>(i)</w:t>
      </w:r>
      <w:r w:rsidRPr="00850173">
        <w:rPr>
          <w:noProof w:val="0"/>
        </w:rPr>
        <w:tab/>
        <w:t xml:space="preserve">persons suffering from </w:t>
      </w:r>
      <w:proofErr w:type="spellStart"/>
      <w:proofErr w:type="gramStart"/>
      <w:r w:rsidRPr="00850173">
        <w:rPr>
          <w:noProof w:val="0"/>
        </w:rPr>
        <w:t>a</w:t>
      </w:r>
      <w:proofErr w:type="spellEnd"/>
      <w:proofErr w:type="gramEnd"/>
      <w:r w:rsidRPr="00850173">
        <w:rPr>
          <w:noProof w:val="0"/>
        </w:rPr>
        <w:t xml:space="preserve"> infectious disease; or</w:t>
      </w:r>
    </w:p>
    <w:p w14:paraId="238DE120" w14:textId="77777777" w:rsidR="00EB0007" w:rsidRPr="00850173" w:rsidRDefault="00EB0007" w:rsidP="00EB0007">
      <w:pPr>
        <w:pStyle w:val="AS-Pi"/>
        <w:rPr>
          <w:noProof w:val="0"/>
        </w:rPr>
      </w:pPr>
    </w:p>
    <w:p w14:paraId="15024937" w14:textId="77777777" w:rsidR="00EB0007" w:rsidRPr="00850173" w:rsidRDefault="00EB0007" w:rsidP="00EB0007">
      <w:pPr>
        <w:pStyle w:val="REG-Amend"/>
        <w:rPr>
          <w:noProof w:val="0"/>
        </w:rPr>
      </w:pPr>
      <w:r w:rsidRPr="00850173">
        <w:rPr>
          <w:noProof w:val="0"/>
        </w:rPr>
        <w:t>[The word “a” before the term “infectious disease” should be “an”.]</w:t>
      </w:r>
    </w:p>
    <w:p w14:paraId="13BF8C7D" w14:textId="77777777" w:rsidR="00EB0007" w:rsidRPr="00850173" w:rsidRDefault="00EB0007" w:rsidP="00EB0007">
      <w:pPr>
        <w:pStyle w:val="AS-Pi"/>
        <w:rPr>
          <w:noProof w:val="0"/>
        </w:rPr>
      </w:pPr>
    </w:p>
    <w:p w14:paraId="367D5228" w14:textId="77777777" w:rsidR="00EB0007" w:rsidRPr="00850173" w:rsidRDefault="00EB0007" w:rsidP="00EB0007">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00C58B99" w14:textId="77777777" w:rsidR="00EB0007" w:rsidRPr="00850173" w:rsidRDefault="00EB0007" w:rsidP="00EB0007">
      <w:pPr>
        <w:pStyle w:val="AS-P1"/>
        <w:rPr>
          <w:noProof w:val="0"/>
        </w:rPr>
      </w:pPr>
    </w:p>
    <w:p w14:paraId="35890F80" w14:textId="77777777" w:rsidR="00EB0007" w:rsidRPr="00850173" w:rsidRDefault="00EB0007" w:rsidP="00EB0007">
      <w:pPr>
        <w:pStyle w:val="AS-P0"/>
        <w:ind w:left="1134"/>
        <w:rPr>
          <w:noProof w:val="0"/>
        </w:rPr>
      </w:pPr>
      <w:r w:rsidRPr="00850173">
        <w:rPr>
          <w:noProof w:val="0"/>
        </w:rPr>
        <w:lastRenderedPageBreak/>
        <w:t xml:space="preserve">but the Minister must approve the strategy </w:t>
      </w:r>
      <w:proofErr w:type="gramStart"/>
      <w:r w:rsidRPr="00850173">
        <w:rPr>
          <w:noProof w:val="0"/>
        </w:rPr>
        <w:t>as a whole and</w:t>
      </w:r>
      <w:proofErr w:type="gramEnd"/>
      <w:r w:rsidRPr="00850173">
        <w:rPr>
          <w:noProof w:val="0"/>
        </w:rPr>
        <w:t xml:space="preserve"> the plan of actions, specifications of </w:t>
      </w:r>
      <w:proofErr w:type="spellStart"/>
      <w:r w:rsidRPr="00850173">
        <w:rPr>
          <w:noProof w:val="0"/>
        </w:rPr>
        <w:t>equipments</w:t>
      </w:r>
      <w:proofErr w:type="spellEnd"/>
      <w:r w:rsidRPr="00850173">
        <w:rPr>
          <w:noProof w:val="0"/>
        </w:rPr>
        <w:t xml:space="preserve"> and supplies and cost estimates before the expenditure or a liability is incurred;</w:t>
      </w:r>
    </w:p>
    <w:p w14:paraId="66246DB4" w14:textId="77777777" w:rsidR="00EB0007" w:rsidRPr="00850173" w:rsidRDefault="00EB0007" w:rsidP="00EB0007">
      <w:pPr>
        <w:pStyle w:val="AS-Pi"/>
        <w:rPr>
          <w:noProof w:val="0"/>
        </w:rPr>
      </w:pPr>
    </w:p>
    <w:p w14:paraId="1E916D48" w14:textId="77777777" w:rsidR="00EB0007" w:rsidRPr="00850173" w:rsidRDefault="00EB0007" w:rsidP="00EB0007">
      <w:pPr>
        <w:pStyle w:val="REG-Amend"/>
        <w:rPr>
          <w:noProof w:val="0"/>
        </w:rPr>
      </w:pPr>
      <w:r w:rsidRPr="00850173">
        <w:rPr>
          <w:noProof w:val="0"/>
        </w:rPr>
        <w:t xml:space="preserve">[The phrase “plan of actions” was probably intended to be “plan of action”. </w:t>
      </w:r>
      <w:r w:rsidRPr="00850173">
        <w:rPr>
          <w:noProof w:val="0"/>
        </w:rPr>
        <w:br/>
        <w:t>The word “</w:t>
      </w:r>
      <w:proofErr w:type="spellStart"/>
      <w:r w:rsidRPr="00850173">
        <w:rPr>
          <w:noProof w:val="0"/>
        </w:rPr>
        <w:t>equipments</w:t>
      </w:r>
      <w:proofErr w:type="spellEnd"/>
      <w:r w:rsidRPr="00850173">
        <w:rPr>
          <w:noProof w:val="0"/>
        </w:rPr>
        <w:t>” should be “equipment”.]</w:t>
      </w:r>
    </w:p>
    <w:p w14:paraId="4C1A234B" w14:textId="77777777" w:rsidR="00EB0007" w:rsidRPr="00850173" w:rsidRDefault="00EB0007" w:rsidP="00EB0007">
      <w:pPr>
        <w:pStyle w:val="AS-Pi"/>
        <w:rPr>
          <w:noProof w:val="0"/>
        </w:rPr>
      </w:pPr>
    </w:p>
    <w:p w14:paraId="21C8E0AB" w14:textId="77777777" w:rsidR="00EB0007" w:rsidRPr="00850173" w:rsidRDefault="00EB0007" w:rsidP="00EB0007">
      <w:pPr>
        <w:pStyle w:val="AS-Pa"/>
        <w:rPr>
          <w:noProof w:val="0"/>
        </w:rPr>
      </w:pPr>
      <w:r w:rsidRPr="00850173">
        <w:rPr>
          <w:noProof w:val="0"/>
        </w:rPr>
        <w:t>(b)</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in connection with -</w:t>
      </w:r>
    </w:p>
    <w:p w14:paraId="325FD398" w14:textId="77777777" w:rsidR="00EB0007" w:rsidRPr="00850173" w:rsidRDefault="00EB0007" w:rsidP="00EB0007">
      <w:pPr>
        <w:pStyle w:val="AS-Pa"/>
        <w:rPr>
          <w:noProof w:val="0"/>
        </w:rPr>
      </w:pPr>
    </w:p>
    <w:p w14:paraId="21452F09" w14:textId="77777777" w:rsidR="00EB0007" w:rsidRPr="00850173" w:rsidRDefault="00EB0007" w:rsidP="00EB0007">
      <w:pPr>
        <w:pStyle w:val="AS-Pi"/>
        <w:rPr>
          <w:noProof w:val="0"/>
        </w:rPr>
      </w:pPr>
      <w:r w:rsidRPr="00850173">
        <w:rPr>
          <w:noProof w:val="0"/>
        </w:rPr>
        <w:t>(i)</w:t>
      </w:r>
      <w:r w:rsidRPr="00850173">
        <w:rPr>
          <w:noProof w:val="0"/>
        </w:rPr>
        <w:tab/>
        <w:t>the management and maintenance of an isolation hospital or other isolation accommodation; or</w:t>
      </w:r>
    </w:p>
    <w:p w14:paraId="762A2450" w14:textId="77777777" w:rsidR="00EB0007" w:rsidRPr="00850173" w:rsidRDefault="00EB0007" w:rsidP="00EB0007">
      <w:pPr>
        <w:pStyle w:val="AS-Pi"/>
        <w:rPr>
          <w:noProof w:val="0"/>
        </w:rPr>
      </w:pPr>
    </w:p>
    <w:p w14:paraId="49C00C2B" w14:textId="77777777" w:rsidR="00EB0007" w:rsidRPr="00850173" w:rsidRDefault="00EB0007" w:rsidP="00EB0007">
      <w:pPr>
        <w:pStyle w:val="AS-Pi"/>
        <w:rPr>
          <w:noProof w:val="0"/>
        </w:rPr>
      </w:pPr>
      <w:r w:rsidRPr="00850173">
        <w:rPr>
          <w:noProof w:val="0"/>
        </w:rPr>
        <w:t>(ii)</w:t>
      </w:r>
      <w:r w:rsidRPr="00850173">
        <w:rPr>
          <w:noProof w:val="0"/>
        </w:rPr>
        <w:tab/>
        <w:t xml:space="preserve">the maintenance and treatment in </w:t>
      </w:r>
      <w:proofErr w:type="gramStart"/>
      <w:r w:rsidRPr="00850173">
        <w:rPr>
          <w:noProof w:val="0"/>
        </w:rPr>
        <w:t>a</w:t>
      </w:r>
      <w:proofErr w:type="gramEnd"/>
      <w:r w:rsidRPr="00850173">
        <w:rPr>
          <w:noProof w:val="0"/>
        </w:rPr>
        <w:t xml:space="preserve">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679FB83E" w14:textId="77777777" w:rsidR="00EB0007" w:rsidRPr="00850173" w:rsidRDefault="00EB0007" w:rsidP="00EB0007">
      <w:pPr>
        <w:pStyle w:val="AS-Pi"/>
        <w:rPr>
          <w:noProof w:val="0"/>
        </w:rPr>
      </w:pPr>
    </w:p>
    <w:p w14:paraId="756C0E91" w14:textId="77777777" w:rsidR="00EB0007" w:rsidRPr="00850173" w:rsidRDefault="00EB0007" w:rsidP="00EB0007">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4D77CE08" w14:textId="77777777" w:rsidR="00EB0007" w:rsidRPr="00850173" w:rsidRDefault="00EB0007" w:rsidP="00EB0007">
      <w:pPr>
        <w:pStyle w:val="AS-P1"/>
        <w:rPr>
          <w:noProof w:val="0"/>
        </w:rPr>
      </w:pPr>
    </w:p>
    <w:p w14:paraId="0827DE67" w14:textId="77777777" w:rsidR="00EB0007" w:rsidRPr="00850173" w:rsidRDefault="00EB0007" w:rsidP="00EB0007">
      <w:pPr>
        <w:pStyle w:val="AS-Pi"/>
        <w:rPr>
          <w:noProof w:val="0"/>
        </w:rPr>
      </w:pPr>
      <w:r w:rsidRPr="00850173">
        <w:rPr>
          <w:noProof w:val="0"/>
        </w:rPr>
        <w:t>the net costs being determined after deduction of a revenue; or</w:t>
      </w:r>
    </w:p>
    <w:p w14:paraId="7C8BD28E" w14:textId="77777777" w:rsidR="00EB0007" w:rsidRPr="00850173" w:rsidRDefault="00EB0007" w:rsidP="00EB0007">
      <w:pPr>
        <w:pStyle w:val="AS-Pa"/>
        <w:rPr>
          <w:noProof w:val="0"/>
        </w:rPr>
      </w:pPr>
    </w:p>
    <w:p w14:paraId="1B199A2F" w14:textId="77777777" w:rsidR="00EB0007" w:rsidRPr="00850173" w:rsidRDefault="00EB0007" w:rsidP="00EB0007">
      <w:pPr>
        <w:pStyle w:val="REG-Amend"/>
        <w:rPr>
          <w:noProof w:val="0"/>
        </w:rPr>
      </w:pPr>
      <w:r w:rsidRPr="00850173">
        <w:rPr>
          <w:noProof w:val="0"/>
        </w:rPr>
        <w:t>[The word “a” before “revenue” should be omitted.]</w:t>
      </w:r>
    </w:p>
    <w:p w14:paraId="403CB5A5" w14:textId="77777777" w:rsidR="00EB0007" w:rsidRPr="00850173" w:rsidRDefault="00EB0007" w:rsidP="00EB0007">
      <w:pPr>
        <w:pStyle w:val="AS-Pa"/>
        <w:rPr>
          <w:noProof w:val="0"/>
        </w:rPr>
      </w:pPr>
    </w:p>
    <w:p w14:paraId="74115A19" w14:textId="77777777" w:rsidR="00EB0007" w:rsidRPr="00850173" w:rsidRDefault="00EB0007" w:rsidP="00EB0007">
      <w:pPr>
        <w:pStyle w:val="AS-Pa"/>
        <w:rPr>
          <w:noProof w:val="0"/>
        </w:rPr>
      </w:pPr>
      <w:r w:rsidRPr="00850173">
        <w:rPr>
          <w:noProof w:val="0"/>
        </w:rPr>
        <w:t>(c)</w:t>
      </w:r>
      <w:r w:rsidRPr="00850173">
        <w:rPr>
          <w:noProof w:val="0"/>
        </w:rPr>
        <w:tab/>
        <w:t xml:space="preserve">the refund of 50% of the approved net cost </w:t>
      </w:r>
      <w:proofErr w:type="gramStart"/>
      <w:r w:rsidRPr="00850173">
        <w:rPr>
          <w:noProof w:val="0"/>
        </w:rPr>
        <w:t>actually and</w:t>
      </w:r>
      <w:proofErr w:type="gramEnd"/>
      <w:r w:rsidRPr="00850173">
        <w:rPr>
          <w:noProof w:val="0"/>
        </w:rPr>
        <w:t xml:space="preserve">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58BA6525" w14:textId="77777777" w:rsidR="00EB0007" w:rsidRPr="00850173" w:rsidRDefault="00EB0007" w:rsidP="00EB0007">
      <w:pPr>
        <w:pStyle w:val="REG-P0"/>
        <w:rPr>
          <w:noProof w:val="0"/>
          <w:szCs w:val="26"/>
        </w:rPr>
      </w:pPr>
    </w:p>
    <w:p w14:paraId="01C72439" w14:textId="77777777" w:rsidR="00EB0007" w:rsidRPr="00850173" w:rsidRDefault="00EB0007" w:rsidP="00EB0007">
      <w:pPr>
        <w:pStyle w:val="REG-P0"/>
        <w:jc w:val="center"/>
        <w:rPr>
          <w:noProof w:val="0"/>
          <w:szCs w:val="26"/>
        </w:rPr>
      </w:pPr>
      <w:r>
        <w:rPr>
          <w:noProof w:val="0"/>
          <w:szCs w:val="26"/>
        </w:rPr>
        <w:t>___</w:t>
      </w:r>
    </w:p>
    <w:p w14:paraId="4EFC3C82" w14:textId="21F62AB5" w:rsidR="00EB0007" w:rsidRDefault="00EB0007" w:rsidP="00DF329B">
      <w:pPr>
        <w:pStyle w:val="AS-P0"/>
        <w:jc w:val="center"/>
      </w:pPr>
    </w:p>
    <w:sectPr w:rsidR="00EB0007"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966E" w14:textId="77777777" w:rsidR="007A1766" w:rsidRDefault="007A1766">
      <w:r>
        <w:separator/>
      </w:r>
    </w:p>
  </w:endnote>
  <w:endnote w:type="continuationSeparator" w:id="0">
    <w:p w14:paraId="4C2DEDBA" w14:textId="77777777" w:rsidR="007A1766" w:rsidRDefault="007A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EAA15" w14:textId="77777777" w:rsidR="007A1766" w:rsidRDefault="007A1766">
      <w:r>
        <w:separator/>
      </w:r>
    </w:p>
  </w:footnote>
  <w:footnote w:type="continuationSeparator" w:id="0">
    <w:p w14:paraId="2324F3A3" w14:textId="77777777" w:rsidR="007A1766" w:rsidRDefault="007A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512A21B0" w:rsidR="00ED075F" w:rsidRPr="003F6F69" w:rsidRDefault="00ED075F"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29583C">
      <w:rPr>
        <w:rFonts w:ascii="Arial" w:hAnsi="Arial" w:cs="Arial"/>
        <w:b/>
        <w:sz w:val="16"/>
        <w:szCs w:val="16"/>
      </w:rPr>
      <w:t>5</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ED075F" w:rsidRDefault="00ED075F" w:rsidP="00F25922">
    <w:pPr>
      <w:pStyle w:val="REG-PHA"/>
    </w:pPr>
    <w:r w:rsidRPr="003F6F69">
      <w:t>REGULATIONS</w:t>
    </w:r>
  </w:p>
  <w:p w14:paraId="0561F820" w14:textId="1BAEF016" w:rsidR="00ED075F" w:rsidRDefault="00ED075F" w:rsidP="00F25922">
    <w:pPr>
      <w:pStyle w:val="REG-PHA"/>
      <w:rPr>
        <w:caps w:val="0"/>
      </w:rPr>
    </w:pPr>
    <w:r>
      <w:rPr>
        <w:caps w:val="0"/>
      </w:rPr>
      <w:t xml:space="preserve">Namibian Constitution </w:t>
    </w:r>
  </w:p>
  <w:p w14:paraId="213D29B3" w14:textId="77777777" w:rsidR="00ED075F" w:rsidRPr="003F6F69" w:rsidRDefault="00ED075F" w:rsidP="00F25922">
    <w:pPr>
      <w:pStyle w:val="REG-PHA"/>
    </w:pPr>
  </w:p>
  <w:p w14:paraId="79798FEC" w14:textId="76A36C63" w:rsidR="00ED075F" w:rsidRPr="00931242" w:rsidRDefault="00ED075F" w:rsidP="00D521B2">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 xml:space="preserve">State of Emergency - COVID-19 Regulations </w:t>
    </w:r>
    <w:r>
      <w:rPr>
        <w:rFonts w:ascii="Arial" w:hAnsi="Arial" w:cs="Arial"/>
        <w:b/>
        <w:sz w:val="16"/>
        <w:szCs w:val="16"/>
      </w:rPr>
      <w:br/>
      <w:t xml:space="preserve">[national return to </w:t>
    </w:r>
    <w:r w:rsidRPr="00140077">
      <w:rPr>
        <w:rFonts w:ascii="Arial" w:hAnsi="Arial" w:cs="Arial"/>
        <w:b/>
        <w:sz w:val="16"/>
        <w:szCs w:val="16"/>
      </w:rPr>
      <w:t>Stage 3</w:t>
    </w:r>
    <w:r>
      <w:rPr>
        <w:rFonts w:ascii="Arial" w:hAnsi="Arial" w:cs="Arial"/>
        <w:b/>
        <w:sz w:val="16"/>
        <w:szCs w:val="16"/>
      </w:rPr>
      <w:t>-second regulations</w:t>
    </w:r>
    <w:r w:rsidRPr="00140077">
      <w:rPr>
        <w:rFonts w:ascii="Arial" w:hAnsi="Arial" w:cs="Arial"/>
        <w:b/>
        <w:sz w:val="16"/>
        <w:szCs w:val="16"/>
      </w:rPr>
      <w:t>]</w:t>
    </w:r>
  </w:p>
  <w:p w14:paraId="0CCE269D" w14:textId="77777777" w:rsidR="00ED075F" w:rsidRPr="003F6F69" w:rsidRDefault="00ED075F"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ED075F" w:rsidRPr="00BA6B35" w:rsidRDefault="00ED075F"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9D4"/>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1905"/>
    <w:rsid w:val="000420FF"/>
    <w:rsid w:val="00044972"/>
    <w:rsid w:val="00045A94"/>
    <w:rsid w:val="00053830"/>
    <w:rsid w:val="00055D23"/>
    <w:rsid w:val="000608EE"/>
    <w:rsid w:val="00061240"/>
    <w:rsid w:val="000614EF"/>
    <w:rsid w:val="00061E20"/>
    <w:rsid w:val="000622BB"/>
    <w:rsid w:val="00064AC1"/>
    <w:rsid w:val="000668CD"/>
    <w:rsid w:val="00066DEF"/>
    <w:rsid w:val="00067DD5"/>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97CA5"/>
    <w:rsid w:val="000A2439"/>
    <w:rsid w:val="000A2A0C"/>
    <w:rsid w:val="000A378B"/>
    <w:rsid w:val="000A4D98"/>
    <w:rsid w:val="000A6259"/>
    <w:rsid w:val="000B26CE"/>
    <w:rsid w:val="000B4B57"/>
    <w:rsid w:val="000B4FB6"/>
    <w:rsid w:val="000B54EB"/>
    <w:rsid w:val="000B60FA"/>
    <w:rsid w:val="000C01AC"/>
    <w:rsid w:val="000C1B81"/>
    <w:rsid w:val="000C2888"/>
    <w:rsid w:val="000C2C80"/>
    <w:rsid w:val="000C416E"/>
    <w:rsid w:val="000C5263"/>
    <w:rsid w:val="000C55B0"/>
    <w:rsid w:val="000D04DF"/>
    <w:rsid w:val="000D2144"/>
    <w:rsid w:val="000D3B3A"/>
    <w:rsid w:val="000D61EB"/>
    <w:rsid w:val="000D7A30"/>
    <w:rsid w:val="000E21FC"/>
    <w:rsid w:val="000E30B5"/>
    <w:rsid w:val="000E427F"/>
    <w:rsid w:val="000E5C90"/>
    <w:rsid w:val="000E6E3C"/>
    <w:rsid w:val="000F1E72"/>
    <w:rsid w:val="000F260D"/>
    <w:rsid w:val="000F4429"/>
    <w:rsid w:val="000F670C"/>
    <w:rsid w:val="000F7993"/>
    <w:rsid w:val="00100415"/>
    <w:rsid w:val="00101247"/>
    <w:rsid w:val="001027C2"/>
    <w:rsid w:val="0010747B"/>
    <w:rsid w:val="00110A65"/>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32"/>
    <w:rsid w:val="001462D0"/>
    <w:rsid w:val="00146D12"/>
    <w:rsid w:val="0015104F"/>
    <w:rsid w:val="00151916"/>
    <w:rsid w:val="00152AB1"/>
    <w:rsid w:val="001540EB"/>
    <w:rsid w:val="0015580D"/>
    <w:rsid w:val="001565F4"/>
    <w:rsid w:val="00157469"/>
    <w:rsid w:val="0015761F"/>
    <w:rsid w:val="00161F5F"/>
    <w:rsid w:val="001636EC"/>
    <w:rsid w:val="00164718"/>
    <w:rsid w:val="00165401"/>
    <w:rsid w:val="00167A40"/>
    <w:rsid w:val="00171613"/>
    <w:rsid w:val="00171D75"/>
    <w:rsid w:val="001723EC"/>
    <w:rsid w:val="001761C1"/>
    <w:rsid w:val="00177118"/>
    <w:rsid w:val="00177528"/>
    <w:rsid w:val="00181A7A"/>
    <w:rsid w:val="0018619C"/>
    <w:rsid w:val="00186652"/>
    <w:rsid w:val="001929E9"/>
    <w:rsid w:val="00196158"/>
    <w:rsid w:val="001A023C"/>
    <w:rsid w:val="001A0757"/>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5EFA"/>
    <w:rsid w:val="001D6485"/>
    <w:rsid w:val="001D6D65"/>
    <w:rsid w:val="001E2B91"/>
    <w:rsid w:val="001E402E"/>
    <w:rsid w:val="001E42D4"/>
    <w:rsid w:val="001F2A4A"/>
    <w:rsid w:val="001F2E67"/>
    <w:rsid w:val="0020084B"/>
    <w:rsid w:val="00201AC1"/>
    <w:rsid w:val="00201D02"/>
    <w:rsid w:val="0020301E"/>
    <w:rsid w:val="00203302"/>
    <w:rsid w:val="00203384"/>
    <w:rsid w:val="00204756"/>
    <w:rsid w:val="002075A8"/>
    <w:rsid w:val="0021001A"/>
    <w:rsid w:val="00214659"/>
    <w:rsid w:val="00215715"/>
    <w:rsid w:val="002168E3"/>
    <w:rsid w:val="002208C6"/>
    <w:rsid w:val="0022176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AAF"/>
    <w:rsid w:val="00274C22"/>
    <w:rsid w:val="00275363"/>
    <w:rsid w:val="00275EF6"/>
    <w:rsid w:val="00275F60"/>
    <w:rsid w:val="00280DCD"/>
    <w:rsid w:val="0028118B"/>
    <w:rsid w:val="00281981"/>
    <w:rsid w:val="0028271E"/>
    <w:rsid w:val="002831B8"/>
    <w:rsid w:val="0028393F"/>
    <w:rsid w:val="00286A4D"/>
    <w:rsid w:val="00286E57"/>
    <w:rsid w:val="002907F0"/>
    <w:rsid w:val="002917E5"/>
    <w:rsid w:val="0029572C"/>
    <w:rsid w:val="0029583C"/>
    <w:rsid w:val="002964E7"/>
    <w:rsid w:val="002A044B"/>
    <w:rsid w:val="002A2928"/>
    <w:rsid w:val="002A6CF2"/>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66BE"/>
    <w:rsid w:val="00307372"/>
    <w:rsid w:val="00312523"/>
    <w:rsid w:val="00312ED6"/>
    <w:rsid w:val="00313D50"/>
    <w:rsid w:val="00322A38"/>
    <w:rsid w:val="0032472D"/>
    <w:rsid w:val="0032744E"/>
    <w:rsid w:val="00330E75"/>
    <w:rsid w:val="0033299D"/>
    <w:rsid w:val="00332A15"/>
    <w:rsid w:val="00336B1F"/>
    <w:rsid w:val="00336DF0"/>
    <w:rsid w:val="003407C1"/>
    <w:rsid w:val="00342579"/>
    <w:rsid w:val="00342850"/>
    <w:rsid w:val="003449A3"/>
    <w:rsid w:val="00353E6C"/>
    <w:rsid w:val="00354506"/>
    <w:rsid w:val="0035589F"/>
    <w:rsid w:val="00363299"/>
    <w:rsid w:val="00363E94"/>
    <w:rsid w:val="00366718"/>
    <w:rsid w:val="0037208D"/>
    <w:rsid w:val="00374F3C"/>
    <w:rsid w:val="003778DA"/>
    <w:rsid w:val="00377FBD"/>
    <w:rsid w:val="00380973"/>
    <w:rsid w:val="003837C6"/>
    <w:rsid w:val="003849A8"/>
    <w:rsid w:val="00384F4C"/>
    <w:rsid w:val="003905F1"/>
    <w:rsid w:val="00394930"/>
    <w:rsid w:val="00394B3B"/>
    <w:rsid w:val="00396360"/>
    <w:rsid w:val="003A2683"/>
    <w:rsid w:val="003A368C"/>
    <w:rsid w:val="003A5DAC"/>
    <w:rsid w:val="003B09B2"/>
    <w:rsid w:val="003B440D"/>
    <w:rsid w:val="003B6581"/>
    <w:rsid w:val="003B758B"/>
    <w:rsid w:val="003C20AF"/>
    <w:rsid w:val="003C37A0"/>
    <w:rsid w:val="003C5A76"/>
    <w:rsid w:val="003C5F5A"/>
    <w:rsid w:val="003C66D9"/>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6360"/>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18C3"/>
    <w:rsid w:val="00463B1A"/>
    <w:rsid w:val="00466077"/>
    <w:rsid w:val="004664DC"/>
    <w:rsid w:val="00471321"/>
    <w:rsid w:val="00474D22"/>
    <w:rsid w:val="00476645"/>
    <w:rsid w:val="00481E77"/>
    <w:rsid w:val="00484E43"/>
    <w:rsid w:val="00491FC6"/>
    <w:rsid w:val="004920DB"/>
    <w:rsid w:val="00494F0F"/>
    <w:rsid w:val="0049507E"/>
    <w:rsid w:val="004951B3"/>
    <w:rsid w:val="004A01D1"/>
    <w:rsid w:val="004A139F"/>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61E"/>
    <w:rsid w:val="00507768"/>
    <w:rsid w:val="005101FF"/>
    <w:rsid w:val="00510576"/>
    <w:rsid w:val="0051145C"/>
    <w:rsid w:val="00512242"/>
    <w:rsid w:val="00512DA3"/>
    <w:rsid w:val="00514000"/>
    <w:rsid w:val="00515D04"/>
    <w:rsid w:val="00522652"/>
    <w:rsid w:val="005247A5"/>
    <w:rsid w:val="0052498A"/>
    <w:rsid w:val="00524ECC"/>
    <w:rsid w:val="00527ABE"/>
    <w:rsid w:val="00527C9D"/>
    <w:rsid w:val="005300DD"/>
    <w:rsid w:val="005319A4"/>
    <w:rsid w:val="005322A1"/>
    <w:rsid w:val="00532451"/>
    <w:rsid w:val="0053668C"/>
    <w:rsid w:val="00542D73"/>
    <w:rsid w:val="005438C8"/>
    <w:rsid w:val="00545C51"/>
    <w:rsid w:val="00547702"/>
    <w:rsid w:val="00550B51"/>
    <w:rsid w:val="00551408"/>
    <w:rsid w:val="0055440A"/>
    <w:rsid w:val="00555ABD"/>
    <w:rsid w:val="00557EBC"/>
    <w:rsid w:val="00560457"/>
    <w:rsid w:val="0056066A"/>
    <w:rsid w:val="0056248E"/>
    <w:rsid w:val="00563108"/>
    <w:rsid w:val="00563501"/>
    <w:rsid w:val="005643D0"/>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E0DE1"/>
    <w:rsid w:val="005E4ED5"/>
    <w:rsid w:val="005E7103"/>
    <w:rsid w:val="005E75FD"/>
    <w:rsid w:val="005F69AC"/>
    <w:rsid w:val="005F7440"/>
    <w:rsid w:val="00601274"/>
    <w:rsid w:val="00601607"/>
    <w:rsid w:val="00602921"/>
    <w:rsid w:val="00604AAC"/>
    <w:rsid w:val="00604F4B"/>
    <w:rsid w:val="006056EA"/>
    <w:rsid w:val="00607455"/>
    <w:rsid w:val="006075F7"/>
    <w:rsid w:val="00607964"/>
    <w:rsid w:val="00613086"/>
    <w:rsid w:val="00614536"/>
    <w:rsid w:val="0061741C"/>
    <w:rsid w:val="00617AF8"/>
    <w:rsid w:val="0062075A"/>
    <w:rsid w:val="006220CE"/>
    <w:rsid w:val="0062597B"/>
    <w:rsid w:val="00625ED8"/>
    <w:rsid w:val="006271AA"/>
    <w:rsid w:val="006311BF"/>
    <w:rsid w:val="00634DA7"/>
    <w:rsid w:val="006350C4"/>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496"/>
    <w:rsid w:val="00675D04"/>
    <w:rsid w:val="00682D07"/>
    <w:rsid w:val="00683064"/>
    <w:rsid w:val="00683D25"/>
    <w:rsid w:val="00687058"/>
    <w:rsid w:val="00694430"/>
    <w:rsid w:val="00694677"/>
    <w:rsid w:val="00697FAC"/>
    <w:rsid w:val="006A03A3"/>
    <w:rsid w:val="006A11C3"/>
    <w:rsid w:val="006A6EA7"/>
    <w:rsid w:val="006A74BC"/>
    <w:rsid w:val="006B2B97"/>
    <w:rsid w:val="006B503F"/>
    <w:rsid w:val="006B64A8"/>
    <w:rsid w:val="006B707C"/>
    <w:rsid w:val="006C24CB"/>
    <w:rsid w:val="006C6020"/>
    <w:rsid w:val="006C6807"/>
    <w:rsid w:val="006D0225"/>
    <w:rsid w:val="006D15F6"/>
    <w:rsid w:val="006D1681"/>
    <w:rsid w:val="006D2E1F"/>
    <w:rsid w:val="006D3643"/>
    <w:rsid w:val="006D3B55"/>
    <w:rsid w:val="006E3151"/>
    <w:rsid w:val="006E3515"/>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47E9A"/>
    <w:rsid w:val="0075097C"/>
    <w:rsid w:val="00752131"/>
    <w:rsid w:val="0075395F"/>
    <w:rsid w:val="007556D8"/>
    <w:rsid w:val="00756F42"/>
    <w:rsid w:val="00760524"/>
    <w:rsid w:val="00760A63"/>
    <w:rsid w:val="00760B40"/>
    <w:rsid w:val="00764B2A"/>
    <w:rsid w:val="007717D2"/>
    <w:rsid w:val="00771A91"/>
    <w:rsid w:val="00771FA3"/>
    <w:rsid w:val="00772C52"/>
    <w:rsid w:val="007740C9"/>
    <w:rsid w:val="007748CE"/>
    <w:rsid w:val="00780E37"/>
    <w:rsid w:val="007826D3"/>
    <w:rsid w:val="0078543A"/>
    <w:rsid w:val="00793198"/>
    <w:rsid w:val="00793315"/>
    <w:rsid w:val="007A0311"/>
    <w:rsid w:val="007A1766"/>
    <w:rsid w:val="007A4003"/>
    <w:rsid w:val="007A5F9C"/>
    <w:rsid w:val="007B0B5E"/>
    <w:rsid w:val="007B368C"/>
    <w:rsid w:val="007B565B"/>
    <w:rsid w:val="007C01FC"/>
    <w:rsid w:val="007C2592"/>
    <w:rsid w:val="007C276C"/>
    <w:rsid w:val="007C2B58"/>
    <w:rsid w:val="007C2DE7"/>
    <w:rsid w:val="007C2F2C"/>
    <w:rsid w:val="007C4355"/>
    <w:rsid w:val="007C7231"/>
    <w:rsid w:val="007C7EA5"/>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3C6C"/>
    <w:rsid w:val="00806ACE"/>
    <w:rsid w:val="00807638"/>
    <w:rsid w:val="0081198A"/>
    <w:rsid w:val="00811F4D"/>
    <w:rsid w:val="008128AE"/>
    <w:rsid w:val="0081323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401E"/>
    <w:rsid w:val="00855B4C"/>
    <w:rsid w:val="00856B4A"/>
    <w:rsid w:val="008604B2"/>
    <w:rsid w:val="00861DFE"/>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0DF2"/>
    <w:rsid w:val="00922786"/>
    <w:rsid w:val="009272A0"/>
    <w:rsid w:val="00931242"/>
    <w:rsid w:val="0093242F"/>
    <w:rsid w:val="00932BF2"/>
    <w:rsid w:val="00933C53"/>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096D"/>
    <w:rsid w:val="0099219B"/>
    <w:rsid w:val="00992BA2"/>
    <w:rsid w:val="00993997"/>
    <w:rsid w:val="009963D4"/>
    <w:rsid w:val="009968F2"/>
    <w:rsid w:val="009A0CCE"/>
    <w:rsid w:val="009A188D"/>
    <w:rsid w:val="009A393E"/>
    <w:rsid w:val="009A73DE"/>
    <w:rsid w:val="009B0E42"/>
    <w:rsid w:val="009B348D"/>
    <w:rsid w:val="009B6E9F"/>
    <w:rsid w:val="009C3130"/>
    <w:rsid w:val="009C3432"/>
    <w:rsid w:val="009C50A7"/>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17325"/>
    <w:rsid w:val="00A219F3"/>
    <w:rsid w:val="00A23E01"/>
    <w:rsid w:val="00A24135"/>
    <w:rsid w:val="00A255C6"/>
    <w:rsid w:val="00A25C8D"/>
    <w:rsid w:val="00A324BA"/>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186"/>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0FE0"/>
    <w:rsid w:val="00B12C91"/>
    <w:rsid w:val="00B13906"/>
    <w:rsid w:val="00B15262"/>
    <w:rsid w:val="00B173DC"/>
    <w:rsid w:val="00B21824"/>
    <w:rsid w:val="00B2275A"/>
    <w:rsid w:val="00B22E65"/>
    <w:rsid w:val="00B231A7"/>
    <w:rsid w:val="00B23CAE"/>
    <w:rsid w:val="00B26C33"/>
    <w:rsid w:val="00B31E8F"/>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0951"/>
    <w:rsid w:val="00B91953"/>
    <w:rsid w:val="00B93FA9"/>
    <w:rsid w:val="00B94F2F"/>
    <w:rsid w:val="00B95DEE"/>
    <w:rsid w:val="00BA5C5A"/>
    <w:rsid w:val="00BA6B35"/>
    <w:rsid w:val="00BA72CC"/>
    <w:rsid w:val="00BB5981"/>
    <w:rsid w:val="00BB6437"/>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884"/>
    <w:rsid w:val="00BE6AA6"/>
    <w:rsid w:val="00BE7044"/>
    <w:rsid w:val="00BE7D34"/>
    <w:rsid w:val="00BF0042"/>
    <w:rsid w:val="00BF0967"/>
    <w:rsid w:val="00BF0BF4"/>
    <w:rsid w:val="00BF39A3"/>
    <w:rsid w:val="00BF3A69"/>
    <w:rsid w:val="00BF3FFE"/>
    <w:rsid w:val="00BF5B36"/>
    <w:rsid w:val="00BF6A2D"/>
    <w:rsid w:val="00C020A0"/>
    <w:rsid w:val="00C02F04"/>
    <w:rsid w:val="00C06D8A"/>
    <w:rsid w:val="00C07D1F"/>
    <w:rsid w:val="00C10A80"/>
    <w:rsid w:val="00C11092"/>
    <w:rsid w:val="00C12F2A"/>
    <w:rsid w:val="00C12F53"/>
    <w:rsid w:val="00C21C68"/>
    <w:rsid w:val="00C2525F"/>
    <w:rsid w:val="00C27873"/>
    <w:rsid w:val="00C30331"/>
    <w:rsid w:val="00C32945"/>
    <w:rsid w:val="00C332FE"/>
    <w:rsid w:val="00C35013"/>
    <w:rsid w:val="00C361C3"/>
    <w:rsid w:val="00C36550"/>
    <w:rsid w:val="00C36B55"/>
    <w:rsid w:val="00C509B7"/>
    <w:rsid w:val="00C515CB"/>
    <w:rsid w:val="00C51CAC"/>
    <w:rsid w:val="00C5376E"/>
    <w:rsid w:val="00C543CF"/>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12C0"/>
    <w:rsid w:val="00C93A38"/>
    <w:rsid w:val="00C96821"/>
    <w:rsid w:val="00C9747D"/>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0E68"/>
    <w:rsid w:val="00CE101E"/>
    <w:rsid w:val="00CE2639"/>
    <w:rsid w:val="00CE519A"/>
    <w:rsid w:val="00CE55E9"/>
    <w:rsid w:val="00CE6000"/>
    <w:rsid w:val="00CE6415"/>
    <w:rsid w:val="00CE7759"/>
    <w:rsid w:val="00CF091B"/>
    <w:rsid w:val="00CF1903"/>
    <w:rsid w:val="00CF1986"/>
    <w:rsid w:val="00CF25DF"/>
    <w:rsid w:val="00CF6B09"/>
    <w:rsid w:val="00D02F7A"/>
    <w:rsid w:val="00D116B8"/>
    <w:rsid w:val="00D12C01"/>
    <w:rsid w:val="00D131D5"/>
    <w:rsid w:val="00D146A9"/>
    <w:rsid w:val="00D16B53"/>
    <w:rsid w:val="00D17C4F"/>
    <w:rsid w:val="00D2019F"/>
    <w:rsid w:val="00D23074"/>
    <w:rsid w:val="00D23821"/>
    <w:rsid w:val="00D263A2"/>
    <w:rsid w:val="00D31166"/>
    <w:rsid w:val="00D330CA"/>
    <w:rsid w:val="00D3653E"/>
    <w:rsid w:val="00D400F5"/>
    <w:rsid w:val="00D43726"/>
    <w:rsid w:val="00D440EF"/>
    <w:rsid w:val="00D45D02"/>
    <w:rsid w:val="00D45E76"/>
    <w:rsid w:val="00D51089"/>
    <w:rsid w:val="00D51B92"/>
    <w:rsid w:val="00D521B2"/>
    <w:rsid w:val="00D5687F"/>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01C0"/>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40403"/>
    <w:rsid w:val="00E5207B"/>
    <w:rsid w:val="00E53F68"/>
    <w:rsid w:val="00E5400C"/>
    <w:rsid w:val="00E54592"/>
    <w:rsid w:val="00E55495"/>
    <w:rsid w:val="00E5755F"/>
    <w:rsid w:val="00E57A03"/>
    <w:rsid w:val="00E612E3"/>
    <w:rsid w:val="00E63100"/>
    <w:rsid w:val="00E64E37"/>
    <w:rsid w:val="00E70AA9"/>
    <w:rsid w:val="00E72110"/>
    <w:rsid w:val="00E724E8"/>
    <w:rsid w:val="00E75DDC"/>
    <w:rsid w:val="00E77968"/>
    <w:rsid w:val="00E8259D"/>
    <w:rsid w:val="00E84C22"/>
    <w:rsid w:val="00E84CD6"/>
    <w:rsid w:val="00E85219"/>
    <w:rsid w:val="00E93CB2"/>
    <w:rsid w:val="00E942D4"/>
    <w:rsid w:val="00EA3CEA"/>
    <w:rsid w:val="00EB0007"/>
    <w:rsid w:val="00EB000A"/>
    <w:rsid w:val="00EB1BBB"/>
    <w:rsid w:val="00EB3BB7"/>
    <w:rsid w:val="00EB4936"/>
    <w:rsid w:val="00EB4A8B"/>
    <w:rsid w:val="00EB67E8"/>
    <w:rsid w:val="00EB7298"/>
    <w:rsid w:val="00EB7655"/>
    <w:rsid w:val="00EC0961"/>
    <w:rsid w:val="00EC20AC"/>
    <w:rsid w:val="00ED075F"/>
    <w:rsid w:val="00ED0F60"/>
    <w:rsid w:val="00ED25F3"/>
    <w:rsid w:val="00ED2F42"/>
    <w:rsid w:val="00ED4EB7"/>
    <w:rsid w:val="00ED60E4"/>
    <w:rsid w:val="00ED6F8F"/>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C9B"/>
    <w:rsid w:val="00F47E8A"/>
    <w:rsid w:val="00F52BC9"/>
    <w:rsid w:val="00F56201"/>
    <w:rsid w:val="00F56938"/>
    <w:rsid w:val="00F57DE9"/>
    <w:rsid w:val="00F6104B"/>
    <w:rsid w:val="00F634E8"/>
    <w:rsid w:val="00F63D12"/>
    <w:rsid w:val="00F6598F"/>
    <w:rsid w:val="00F67230"/>
    <w:rsid w:val="00F676D5"/>
    <w:rsid w:val="00F67F60"/>
    <w:rsid w:val="00F70D8E"/>
    <w:rsid w:val="00F70E81"/>
    <w:rsid w:val="00F749F2"/>
    <w:rsid w:val="00F83D13"/>
    <w:rsid w:val="00F870B9"/>
    <w:rsid w:val="00F93C22"/>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2A23"/>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29583C"/>
    <w:pPr>
      <w:spacing w:after="0" w:line="240" w:lineRule="auto"/>
    </w:pPr>
    <w:rPr>
      <w:rFonts w:ascii="Times New Roman" w:hAnsi="Times New Roman"/>
      <w:noProof/>
    </w:rPr>
  </w:style>
  <w:style w:type="paragraph" w:styleId="Heading1">
    <w:name w:val="heading 1"/>
    <w:basedOn w:val="Normal"/>
    <w:link w:val="Heading1Char"/>
    <w:uiPriority w:val="9"/>
    <w:rsid w:val="0029583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583C"/>
    <w:pPr>
      <w:tabs>
        <w:tab w:val="center" w:pos="4513"/>
        <w:tab w:val="right" w:pos="9026"/>
      </w:tabs>
    </w:pPr>
  </w:style>
  <w:style w:type="character" w:customStyle="1" w:styleId="FooterChar">
    <w:name w:val="Footer Char"/>
    <w:basedOn w:val="DefaultParagraphFont"/>
    <w:link w:val="Footer"/>
    <w:uiPriority w:val="99"/>
    <w:rsid w:val="0029583C"/>
    <w:rPr>
      <w:rFonts w:ascii="Times New Roman" w:hAnsi="Times New Roman"/>
      <w:noProof/>
    </w:rPr>
  </w:style>
  <w:style w:type="paragraph" w:styleId="Header">
    <w:name w:val="header"/>
    <w:basedOn w:val="Normal"/>
    <w:link w:val="HeaderChar"/>
    <w:uiPriority w:val="99"/>
    <w:unhideWhenUsed/>
    <w:rsid w:val="0029583C"/>
    <w:pPr>
      <w:tabs>
        <w:tab w:val="center" w:pos="4513"/>
        <w:tab w:val="right" w:pos="9026"/>
      </w:tabs>
    </w:pPr>
  </w:style>
  <w:style w:type="character" w:customStyle="1" w:styleId="HeaderChar">
    <w:name w:val="Header Char"/>
    <w:basedOn w:val="DefaultParagraphFont"/>
    <w:link w:val="Header"/>
    <w:uiPriority w:val="99"/>
    <w:rsid w:val="0029583C"/>
    <w:rPr>
      <w:rFonts w:ascii="Times New Roman" w:hAnsi="Times New Roman"/>
      <w:noProof/>
    </w:rPr>
  </w:style>
  <w:style w:type="paragraph" w:styleId="BalloonText">
    <w:name w:val="Balloon Text"/>
    <w:basedOn w:val="Normal"/>
    <w:link w:val="BalloonTextChar"/>
    <w:uiPriority w:val="99"/>
    <w:semiHidden/>
    <w:unhideWhenUsed/>
    <w:rsid w:val="0029583C"/>
    <w:rPr>
      <w:rFonts w:ascii="Tahoma" w:hAnsi="Tahoma" w:cs="Tahoma"/>
      <w:sz w:val="16"/>
      <w:szCs w:val="16"/>
    </w:rPr>
  </w:style>
  <w:style w:type="character" w:customStyle="1" w:styleId="BalloonTextChar">
    <w:name w:val="Balloon Text Char"/>
    <w:basedOn w:val="DefaultParagraphFont"/>
    <w:link w:val="BalloonText"/>
    <w:uiPriority w:val="99"/>
    <w:semiHidden/>
    <w:rsid w:val="0029583C"/>
    <w:rPr>
      <w:rFonts w:ascii="Tahoma" w:hAnsi="Tahoma" w:cs="Tahoma"/>
      <w:noProof/>
      <w:sz w:val="16"/>
      <w:szCs w:val="16"/>
    </w:rPr>
  </w:style>
  <w:style w:type="paragraph" w:customStyle="1" w:styleId="REG-H3A">
    <w:name w:val="REG-H3A"/>
    <w:link w:val="REG-H3AChar"/>
    <w:qFormat/>
    <w:rsid w:val="0029583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9583C"/>
    <w:pPr>
      <w:numPr>
        <w:numId w:val="1"/>
      </w:numPr>
      <w:contextualSpacing/>
    </w:pPr>
  </w:style>
  <w:style w:type="character" w:customStyle="1" w:styleId="REG-H3AChar">
    <w:name w:val="REG-H3A Char"/>
    <w:basedOn w:val="DefaultParagraphFont"/>
    <w:link w:val="REG-H3A"/>
    <w:rsid w:val="0029583C"/>
    <w:rPr>
      <w:rFonts w:ascii="Times New Roman" w:hAnsi="Times New Roman" w:cs="Times New Roman"/>
      <w:b/>
      <w:caps/>
      <w:noProof/>
    </w:rPr>
  </w:style>
  <w:style w:type="character" w:customStyle="1" w:styleId="A3">
    <w:name w:val="A3"/>
    <w:uiPriority w:val="99"/>
    <w:rsid w:val="0029583C"/>
    <w:rPr>
      <w:rFonts w:cs="Times"/>
      <w:color w:val="000000"/>
      <w:sz w:val="22"/>
      <w:szCs w:val="22"/>
    </w:rPr>
  </w:style>
  <w:style w:type="paragraph" w:customStyle="1" w:styleId="Head2B">
    <w:name w:val="Head 2B"/>
    <w:basedOn w:val="AS-H3A"/>
    <w:link w:val="Head2BChar"/>
    <w:rsid w:val="0029583C"/>
  </w:style>
  <w:style w:type="paragraph" w:styleId="ListParagraph">
    <w:name w:val="List Paragraph"/>
    <w:basedOn w:val="Normal"/>
    <w:link w:val="ListParagraphChar"/>
    <w:uiPriority w:val="34"/>
    <w:rsid w:val="0029583C"/>
    <w:pPr>
      <w:ind w:left="720"/>
      <w:contextualSpacing/>
    </w:pPr>
  </w:style>
  <w:style w:type="character" w:customStyle="1" w:styleId="Head2BChar">
    <w:name w:val="Head 2B Char"/>
    <w:basedOn w:val="AS-H3AChar"/>
    <w:link w:val="Head2B"/>
    <w:rsid w:val="0029583C"/>
    <w:rPr>
      <w:rFonts w:ascii="Times New Roman" w:hAnsi="Times New Roman" w:cs="Times New Roman"/>
      <w:b/>
      <w:caps/>
      <w:noProof/>
    </w:rPr>
  </w:style>
  <w:style w:type="paragraph" w:customStyle="1" w:styleId="Head3">
    <w:name w:val="Head 3"/>
    <w:basedOn w:val="ListParagraph"/>
    <w:link w:val="Head3Char"/>
    <w:rsid w:val="0029583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9583C"/>
    <w:rPr>
      <w:rFonts w:ascii="Times New Roman" w:hAnsi="Times New Roman"/>
      <w:noProof/>
    </w:rPr>
  </w:style>
  <w:style w:type="character" w:customStyle="1" w:styleId="Head3Char">
    <w:name w:val="Head 3 Char"/>
    <w:basedOn w:val="ListParagraphChar"/>
    <w:link w:val="Head3"/>
    <w:rsid w:val="0029583C"/>
    <w:rPr>
      <w:rFonts w:ascii="Times New Roman" w:eastAsia="Times New Roman" w:hAnsi="Times New Roman" w:cs="Times New Roman"/>
      <w:b/>
      <w:bCs/>
      <w:noProof/>
    </w:rPr>
  </w:style>
  <w:style w:type="paragraph" w:customStyle="1" w:styleId="REG-H1a">
    <w:name w:val="REG-H1a"/>
    <w:link w:val="REG-H1aChar"/>
    <w:qFormat/>
    <w:rsid w:val="0029583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9583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9583C"/>
    <w:rPr>
      <w:rFonts w:ascii="Arial" w:hAnsi="Arial" w:cs="Arial"/>
      <w:b/>
      <w:noProof/>
      <w:sz w:val="36"/>
      <w:szCs w:val="36"/>
    </w:rPr>
  </w:style>
  <w:style w:type="paragraph" w:customStyle="1" w:styleId="AS-H1-Colour">
    <w:name w:val="AS-H1-Colour"/>
    <w:basedOn w:val="Normal"/>
    <w:link w:val="AS-H1-ColourChar"/>
    <w:rsid w:val="0029583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9583C"/>
    <w:rPr>
      <w:rFonts w:ascii="Times New Roman" w:hAnsi="Times New Roman" w:cs="Times New Roman"/>
      <w:b/>
      <w:caps/>
      <w:noProof/>
      <w:color w:val="00B050"/>
      <w:sz w:val="24"/>
      <w:szCs w:val="24"/>
    </w:rPr>
  </w:style>
  <w:style w:type="paragraph" w:customStyle="1" w:styleId="AS-H2b">
    <w:name w:val="AS-H2b"/>
    <w:basedOn w:val="Normal"/>
    <w:link w:val="AS-H2bChar"/>
    <w:rsid w:val="0029583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9583C"/>
    <w:rPr>
      <w:rFonts w:ascii="Arial" w:hAnsi="Arial" w:cs="Arial"/>
      <w:b/>
      <w:noProof/>
      <w:color w:val="00B050"/>
      <w:sz w:val="36"/>
      <w:szCs w:val="36"/>
    </w:rPr>
  </w:style>
  <w:style w:type="paragraph" w:customStyle="1" w:styleId="AS-H3">
    <w:name w:val="AS-H3"/>
    <w:basedOn w:val="AS-H3A"/>
    <w:link w:val="AS-H3Char"/>
    <w:rsid w:val="0029583C"/>
    <w:rPr>
      <w:sz w:val="28"/>
    </w:rPr>
  </w:style>
  <w:style w:type="character" w:customStyle="1" w:styleId="AS-H2bChar">
    <w:name w:val="AS-H2b Char"/>
    <w:basedOn w:val="DefaultParagraphFont"/>
    <w:link w:val="AS-H2b"/>
    <w:rsid w:val="0029583C"/>
    <w:rPr>
      <w:rFonts w:ascii="Arial" w:hAnsi="Arial" w:cs="Arial"/>
      <w:noProof/>
    </w:rPr>
  </w:style>
  <w:style w:type="paragraph" w:customStyle="1" w:styleId="REG-H3b">
    <w:name w:val="REG-H3b"/>
    <w:link w:val="REG-H3bChar"/>
    <w:qFormat/>
    <w:rsid w:val="0029583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9583C"/>
    <w:rPr>
      <w:rFonts w:ascii="Times New Roman" w:hAnsi="Times New Roman" w:cs="Times New Roman"/>
      <w:b/>
      <w:caps/>
      <w:noProof/>
      <w:sz w:val="28"/>
    </w:rPr>
  </w:style>
  <w:style w:type="paragraph" w:customStyle="1" w:styleId="AS-H3c">
    <w:name w:val="AS-H3c"/>
    <w:basedOn w:val="Head2B"/>
    <w:link w:val="AS-H3cChar"/>
    <w:rsid w:val="0029583C"/>
    <w:rPr>
      <w:b w:val="0"/>
    </w:rPr>
  </w:style>
  <w:style w:type="character" w:customStyle="1" w:styleId="REG-H3bChar">
    <w:name w:val="REG-H3b Char"/>
    <w:basedOn w:val="REG-H3AChar"/>
    <w:link w:val="REG-H3b"/>
    <w:rsid w:val="0029583C"/>
    <w:rPr>
      <w:rFonts w:ascii="Times New Roman" w:hAnsi="Times New Roman" w:cs="Times New Roman"/>
      <w:b w:val="0"/>
      <w:caps w:val="0"/>
      <w:noProof/>
    </w:rPr>
  </w:style>
  <w:style w:type="paragraph" w:customStyle="1" w:styleId="AS-H3d">
    <w:name w:val="AS-H3d"/>
    <w:basedOn w:val="Head2B"/>
    <w:link w:val="AS-H3dChar"/>
    <w:rsid w:val="0029583C"/>
  </w:style>
  <w:style w:type="character" w:customStyle="1" w:styleId="AS-H3cChar">
    <w:name w:val="AS-H3c Char"/>
    <w:basedOn w:val="Head2BChar"/>
    <w:link w:val="AS-H3c"/>
    <w:rsid w:val="0029583C"/>
    <w:rPr>
      <w:rFonts w:ascii="Times New Roman" w:hAnsi="Times New Roman" w:cs="Times New Roman"/>
      <w:b w:val="0"/>
      <w:caps/>
      <w:noProof/>
    </w:rPr>
  </w:style>
  <w:style w:type="paragraph" w:customStyle="1" w:styleId="REG-P0">
    <w:name w:val="REG-P(0)"/>
    <w:basedOn w:val="Normal"/>
    <w:link w:val="REG-P0Char"/>
    <w:qFormat/>
    <w:rsid w:val="0029583C"/>
    <w:pPr>
      <w:tabs>
        <w:tab w:val="left" w:pos="567"/>
      </w:tabs>
      <w:jc w:val="both"/>
    </w:pPr>
    <w:rPr>
      <w:rFonts w:eastAsia="Times New Roman" w:cs="Times New Roman"/>
    </w:rPr>
  </w:style>
  <w:style w:type="character" w:customStyle="1" w:styleId="AS-H3dChar">
    <w:name w:val="AS-H3d Char"/>
    <w:basedOn w:val="Head2BChar"/>
    <w:link w:val="AS-H3d"/>
    <w:rsid w:val="0029583C"/>
    <w:rPr>
      <w:rFonts w:ascii="Times New Roman" w:hAnsi="Times New Roman" w:cs="Times New Roman"/>
      <w:b/>
      <w:caps/>
      <w:noProof/>
    </w:rPr>
  </w:style>
  <w:style w:type="paragraph" w:customStyle="1" w:styleId="REG-P1">
    <w:name w:val="REG-P(1)"/>
    <w:basedOn w:val="Normal"/>
    <w:link w:val="REG-P1Char"/>
    <w:qFormat/>
    <w:rsid w:val="0029583C"/>
    <w:pPr>
      <w:suppressAutoHyphens/>
      <w:ind w:firstLine="567"/>
      <w:jc w:val="both"/>
    </w:pPr>
    <w:rPr>
      <w:rFonts w:eastAsia="Times New Roman" w:cs="Times New Roman"/>
    </w:rPr>
  </w:style>
  <w:style w:type="character" w:customStyle="1" w:styleId="REG-P0Char">
    <w:name w:val="REG-P(0) Char"/>
    <w:basedOn w:val="DefaultParagraphFont"/>
    <w:link w:val="REG-P0"/>
    <w:rsid w:val="0029583C"/>
    <w:rPr>
      <w:rFonts w:ascii="Times New Roman" w:eastAsia="Times New Roman" w:hAnsi="Times New Roman" w:cs="Times New Roman"/>
      <w:noProof/>
    </w:rPr>
  </w:style>
  <w:style w:type="paragraph" w:customStyle="1" w:styleId="REG-Pa">
    <w:name w:val="REG-P(a)"/>
    <w:basedOn w:val="Normal"/>
    <w:link w:val="REG-PaChar"/>
    <w:qFormat/>
    <w:rsid w:val="0029583C"/>
    <w:pPr>
      <w:ind w:left="1134" w:hanging="567"/>
      <w:jc w:val="both"/>
    </w:pPr>
  </w:style>
  <w:style w:type="character" w:customStyle="1" w:styleId="REG-P1Char">
    <w:name w:val="REG-P(1) Char"/>
    <w:basedOn w:val="DefaultParagraphFont"/>
    <w:link w:val="REG-P1"/>
    <w:rsid w:val="0029583C"/>
    <w:rPr>
      <w:rFonts w:ascii="Times New Roman" w:eastAsia="Times New Roman" w:hAnsi="Times New Roman" w:cs="Times New Roman"/>
      <w:noProof/>
    </w:rPr>
  </w:style>
  <w:style w:type="paragraph" w:customStyle="1" w:styleId="REG-Pi">
    <w:name w:val="REG-P(i)"/>
    <w:basedOn w:val="Normal"/>
    <w:link w:val="REG-PiChar"/>
    <w:qFormat/>
    <w:rsid w:val="0029583C"/>
    <w:pPr>
      <w:suppressAutoHyphens/>
      <w:ind w:left="1701" w:hanging="567"/>
      <w:jc w:val="both"/>
    </w:pPr>
    <w:rPr>
      <w:rFonts w:eastAsia="Times New Roman" w:cs="Times New Roman"/>
    </w:rPr>
  </w:style>
  <w:style w:type="character" w:customStyle="1" w:styleId="REG-PaChar">
    <w:name w:val="REG-P(a) Char"/>
    <w:basedOn w:val="DefaultParagraphFont"/>
    <w:link w:val="REG-Pa"/>
    <w:rsid w:val="0029583C"/>
    <w:rPr>
      <w:rFonts w:ascii="Times New Roman" w:hAnsi="Times New Roman"/>
      <w:noProof/>
    </w:rPr>
  </w:style>
  <w:style w:type="paragraph" w:customStyle="1" w:styleId="AS-Pahang">
    <w:name w:val="AS-P(a)hang"/>
    <w:basedOn w:val="Normal"/>
    <w:link w:val="AS-PahangChar"/>
    <w:rsid w:val="0029583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9583C"/>
    <w:rPr>
      <w:rFonts w:ascii="Times New Roman" w:eastAsia="Times New Roman" w:hAnsi="Times New Roman" w:cs="Times New Roman"/>
      <w:noProof/>
    </w:rPr>
  </w:style>
  <w:style w:type="paragraph" w:customStyle="1" w:styleId="REG-Paa">
    <w:name w:val="REG-P(aa)"/>
    <w:basedOn w:val="Normal"/>
    <w:link w:val="REG-PaaChar"/>
    <w:qFormat/>
    <w:rsid w:val="0029583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9583C"/>
    <w:rPr>
      <w:rFonts w:ascii="Times New Roman" w:eastAsia="Times New Roman" w:hAnsi="Times New Roman" w:cs="Times New Roman"/>
      <w:noProof/>
    </w:rPr>
  </w:style>
  <w:style w:type="paragraph" w:customStyle="1" w:styleId="REG-Amend">
    <w:name w:val="REG-Amend"/>
    <w:link w:val="REG-AmendChar"/>
    <w:qFormat/>
    <w:rsid w:val="0029583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9583C"/>
    <w:rPr>
      <w:rFonts w:ascii="Times New Roman" w:eastAsia="Times New Roman" w:hAnsi="Times New Roman" w:cs="Times New Roman"/>
      <w:noProof/>
    </w:rPr>
  </w:style>
  <w:style w:type="character" w:customStyle="1" w:styleId="REG-AmendChar">
    <w:name w:val="REG-Amend Char"/>
    <w:basedOn w:val="REG-P0Char"/>
    <w:link w:val="REG-Amend"/>
    <w:rsid w:val="0029583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9583C"/>
    <w:rPr>
      <w:sz w:val="16"/>
      <w:szCs w:val="16"/>
    </w:rPr>
  </w:style>
  <w:style w:type="paragraph" w:styleId="CommentText">
    <w:name w:val="annotation text"/>
    <w:basedOn w:val="Normal"/>
    <w:link w:val="CommentTextChar"/>
    <w:uiPriority w:val="99"/>
    <w:semiHidden/>
    <w:unhideWhenUsed/>
    <w:rsid w:val="0029583C"/>
    <w:rPr>
      <w:sz w:val="20"/>
      <w:szCs w:val="20"/>
    </w:rPr>
  </w:style>
  <w:style w:type="character" w:customStyle="1" w:styleId="CommentTextChar">
    <w:name w:val="Comment Text Char"/>
    <w:basedOn w:val="DefaultParagraphFont"/>
    <w:link w:val="CommentText"/>
    <w:uiPriority w:val="99"/>
    <w:semiHidden/>
    <w:rsid w:val="0029583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9583C"/>
    <w:rPr>
      <w:b/>
      <w:bCs/>
    </w:rPr>
  </w:style>
  <w:style w:type="character" w:customStyle="1" w:styleId="CommentSubjectChar">
    <w:name w:val="Comment Subject Char"/>
    <w:basedOn w:val="CommentTextChar"/>
    <w:link w:val="CommentSubject"/>
    <w:uiPriority w:val="99"/>
    <w:semiHidden/>
    <w:rsid w:val="0029583C"/>
    <w:rPr>
      <w:rFonts w:ascii="Times New Roman" w:hAnsi="Times New Roman"/>
      <w:b/>
      <w:bCs/>
      <w:noProof/>
      <w:sz w:val="20"/>
      <w:szCs w:val="20"/>
    </w:rPr>
  </w:style>
  <w:style w:type="paragraph" w:customStyle="1" w:styleId="AS-H4A">
    <w:name w:val="AS-H4A"/>
    <w:basedOn w:val="AS-P0"/>
    <w:link w:val="AS-H4AChar"/>
    <w:rsid w:val="0029583C"/>
    <w:pPr>
      <w:tabs>
        <w:tab w:val="clear" w:pos="567"/>
      </w:tabs>
      <w:jc w:val="center"/>
    </w:pPr>
    <w:rPr>
      <w:b/>
      <w:caps/>
    </w:rPr>
  </w:style>
  <w:style w:type="paragraph" w:customStyle="1" w:styleId="AS-H4b">
    <w:name w:val="AS-H4b"/>
    <w:basedOn w:val="AS-P0"/>
    <w:link w:val="AS-H4bChar"/>
    <w:rsid w:val="0029583C"/>
    <w:pPr>
      <w:tabs>
        <w:tab w:val="clear" w:pos="567"/>
      </w:tabs>
      <w:jc w:val="center"/>
    </w:pPr>
    <w:rPr>
      <w:b/>
    </w:rPr>
  </w:style>
  <w:style w:type="character" w:customStyle="1" w:styleId="AS-H4AChar">
    <w:name w:val="AS-H4A Char"/>
    <w:basedOn w:val="AS-P0Char"/>
    <w:link w:val="AS-H4A"/>
    <w:rsid w:val="0029583C"/>
    <w:rPr>
      <w:rFonts w:ascii="Times New Roman" w:eastAsia="Times New Roman" w:hAnsi="Times New Roman" w:cs="Times New Roman"/>
      <w:b/>
      <w:caps/>
      <w:noProof/>
    </w:rPr>
  </w:style>
  <w:style w:type="character" w:customStyle="1" w:styleId="AS-H4bChar">
    <w:name w:val="AS-H4b Char"/>
    <w:basedOn w:val="AS-P0Char"/>
    <w:link w:val="AS-H4b"/>
    <w:rsid w:val="0029583C"/>
    <w:rPr>
      <w:rFonts w:ascii="Times New Roman" w:eastAsia="Times New Roman" w:hAnsi="Times New Roman" w:cs="Times New Roman"/>
      <w:b/>
      <w:noProof/>
    </w:rPr>
  </w:style>
  <w:style w:type="paragraph" w:customStyle="1" w:styleId="AS-H2a">
    <w:name w:val="AS-H2a"/>
    <w:basedOn w:val="Normal"/>
    <w:link w:val="AS-H2aChar"/>
    <w:rsid w:val="0029583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9583C"/>
    <w:rPr>
      <w:rFonts w:ascii="Arial" w:hAnsi="Arial" w:cs="Arial"/>
      <w:b/>
      <w:noProof/>
    </w:rPr>
  </w:style>
  <w:style w:type="paragraph" w:customStyle="1" w:styleId="REG-H1d">
    <w:name w:val="REG-H1d"/>
    <w:link w:val="REG-H1dChar"/>
    <w:qFormat/>
    <w:rsid w:val="0029583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9583C"/>
    <w:rPr>
      <w:rFonts w:ascii="Arial" w:hAnsi="Arial" w:cs="Arial"/>
      <w:b w:val="0"/>
      <w:noProof/>
      <w:color w:val="000000"/>
      <w:szCs w:val="24"/>
      <w:lang w:val="en-ZA"/>
    </w:rPr>
  </w:style>
  <w:style w:type="table" w:styleId="TableGrid">
    <w:name w:val="Table Grid"/>
    <w:basedOn w:val="TableNormal"/>
    <w:uiPriority w:val="59"/>
    <w:rsid w:val="0029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9583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9583C"/>
    <w:rPr>
      <w:rFonts w:ascii="Times New Roman" w:eastAsia="Times New Roman" w:hAnsi="Times New Roman"/>
      <w:noProof/>
      <w:sz w:val="24"/>
      <w:szCs w:val="24"/>
      <w:lang w:val="en-US" w:eastAsia="en-US"/>
    </w:rPr>
  </w:style>
  <w:style w:type="paragraph" w:customStyle="1" w:styleId="AS-P0">
    <w:name w:val="AS-P(0)"/>
    <w:basedOn w:val="Normal"/>
    <w:link w:val="AS-P0Char"/>
    <w:rsid w:val="0029583C"/>
    <w:pPr>
      <w:tabs>
        <w:tab w:val="left" w:pos="567"/>
      </w:tabs>
      <w:jc w:val="both"/>
    </w:pPr>
    <w:rPr>
      <w:rFonts w:eastAsia="Times New Roman" w:cs="Times New Roman"/>
    </w:rPr>
  </w:style>
  <w:style w:type="character" w:customStyle="1" w:styleId="AS-P0Char">
    <w:name w:val="AS-P(0) Char"/>
    <w:basedOn w:val="DefaultParagraphFont"/>
    <w:link w:val="AS-P0"/>
    <w:rsid w:val="0029583C"/>
    <w:rPr>
      <w:rFonts w:ascii="Times New Roman" w:eastAsia="Times New Roman" w:hAnsi="Times New Roman" w:cs="Times New Roman"/>
      <w:noProof/>
    </w:rPr>
  </w:style>
  <w:style w:type="paragraph" w:customStyle="1" w:styleId="AS-H3A">
    <w:name w:val="AS-H3A"/>
    <w:basedOn w:val="Normal"/>
    <w:link w:val="AS-H3AChar"/>
    <w:rsid w:val="0029583C"/>
    <w:pPr>
      <w:autoSpaceDE w:val="0"/>
      <w:autoSpaceDN w:val="0"/>
      <w:adjustRightInd w:val="0"/>
      <w:jc w:val="center"/>
    </w:pPr>
    <w:rPr>
      <w:rFonts w:cs="Times New Roman"/>
      <w:b/>
      <w:caps/>
    </w:rPr>
  </w:style>
  <w:style w:type="character" w:customStyle="1" w:styleId="AS-H3AChar">
    <w:name w:val="AS-H3A Char"/>
    <w:basedOn w:val="DefaultParagraphFont"/>
    <w:link w:val="AS-H3A"/>
    <w:rsid w:val="0029583C"/>
    <w:rPr>
      <w:rFonts w:ascii="Times New Roman" w:hAnsi="Times New Roman" w:cs="Times New Roman"/>
      <w:b/>
      <w:caps/>
      <w:noProof/>
    </w:rPr>
  </w:style>
  <w:style w:type="paragraph" w:customStyle="1" w:styleId="AS-H1a">
    <w:name w:val="AS-H1a"/>
    <w:basedOn w:val="Normal"/>
    <w:link w:val="AS-H1aChar"/>
    <w:rsid w:val="0029583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9583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9583C"/>
    <w:rPr>
      <w:rFonts w:ascii="Arial" w:hAnsi="Arial" w:cs="Arial"/>
      <w:b/>
      <w:noProof/>
      <w:sz w:val="36"/>
      <w:szCs w:val="36"/>
    </w:rPr>
  </w:style>
  <w:style w:type="character" w:customStyle="1" w:styleId="AS-H2Char">
    <w:name w:val="AS-H2 Char"/>
    <w:basedOn w:val="DefaultParagraphFont"/>
    <w:link w:val="AS-H2"/>
    <w:rsid w:val="0029583C"/>
    <w:rPr>
      <w:rFonts w:ascii="Times New Roman" w:hAnsi="Times New Roman" w:cs="Times New Roman"/>
      <w:b/>
      <w:caps/>
      <w:noProof/>
      <w:color w:val="000000"/>
      <w:sz w:val="26"/>
    </w:rPr>
  </w:style>
  <w:style w:type="paragraph" w:customStyle="1" w:styleId="AS-H3b">
    <w:name w:val="AS-H3b"/>
    <w:basedOn w:val="Normal"/>
    <w:link w:val="AS-H3bChar"/>
    <w:autoRedefine/>
    <w:rsid w:val="0029583C"/>
    <w:pPr>
      <w:jc w:val="center"/>
    </w:pPr>
    <w:rPr>
      <w:rFonts w:cs="Times New Roman"/>
      <w:b/>
    </w:rPr>
  </w:style>
  <w:style w:type="character" w:customStyle="1" w:styleId="AS-H3bChar">
    <w:name w:val="AS-H3b Char"/>
    <w:basedOn w:val="AS-H3AChar"/>
    <w:link w:val="AS-H3b"/>
    <w:rsid w:val="0029583C"/>
    <w:rPr>
      <w:rFonts w:ascii="Times New Roman" w:hAnsi="Times New Roman" w:cs="Times New Roman"/>
      <w:b/>
      <w:caps w:val="0"/>
      <w:noProof/>
    </w:rPr>
  </w:style>
  <w:style w:type="paragraph" w:customStyle="1" w:styleId="AS-P1">
    <w:name w:val="AS-P(1)"/>
    <w:basedOn w:val="Normal"/>
    <w:link w:val="AS-P1Char"/>
    <w:rsid w:val="0029583C"/>
    <w:pPr>
      <w:suppressAutoHyphens/>
      <w:ind w:right="-7" w:firstLine="567"/>
      <w:jc w:val="both"/>
    </w:pPr>
    <w:rPr>
      <w:rFonts w:eastAsia="Times New Roman" w:cs="Times New Roman"/>
    </w:rPr>
  </w:style>
  <w:style w:type="paragraph" w:customStyle="1" w:styleId="AS-Pa">
    <w:name w:val="AS-P(a)"/>
    <w:basedOn w:val="AS-Pahang"/>
    <w:link w:val="AS-PaChar"/>
    <w:rsid w:val="0029583C"/>
  </w:style>
  <w:style w:type="character" w:customStyle="1" w:styleId="AS-P1Char">
    <w:name w:val="AS-P(1) Char"/>
    <w:basedOn w:val="DefaultParagraphFont"/>
    <w:link w:val="AS-P1"/>
    <w:rsid w:val="0029583C"/>
    <w:rPr>
      <w:rFonts w:ascii="Times New Roman" w:eastAsia="Times New Roman" w:hAnsi="Times New Roman" w:cs="Times New Roman"/>
      <w:noProof/>
    </w:rPr>
  </w:style>
  <w:style w:type="paragraph" w:customStyle="1" w:styleId="AS-Pi">
    <w:name w:val="AS-P(i)"/>
    <w:basedOn w:val="Normal"/>
    <w:link w:val="AS-PiChar"/>
    <w:rsid w:val="0029583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9583C"/>
    <w:rPr>
      <w:rFonts w:ascii="Times New Roman" w:eastAsia="Times New Roman" w:hAnsi="Times New Roman" w:cs="Times New Roman"/>
      <w:noProof/>
    </w:rPr>
  </w:style>
  <w:style w:type="character" w:customStyle="1" w:styleId="AS-PiChar">
    <w:name w:val="AS-P(i) Char"/>
    <w:basedOn w:val="DefaultParagraphFont"/>
    <w:link w:val="AS-Pi"/>
    <w:rsid w:val="0029583C"/>
    <w:rPr>
      <w:rFonts w:ascii="Times New Roman" w:eastAsia="Times New Roman" w:hAnsi="Times New Roman" w:cs="Times New Roman"/>
      <w:noProof/>
    </w:rPr>
  </w:style>
  <w:style w:type="paragraph" w:customStyle="1" w:styleId="AS-Paa">
    <w:name w:val="AS-P(aa)"/>
    <w:basedOn w:val="Normal"/>
    <w:link w:val="AS-PaaChar"/>
    <w:rsid w:val="0029583C"/>
    <w:pPr>
      <w:suppressAutoHyphens/>
      <w:ind w:left="2267" w:right="-7" w:hanging="566"/>
      <w:jc w:val="both"/>
    </w:pPr>
    <w:rPr>
      <w:rFonts w:eastAsia="Times New Roman" w:cs="Times New Roman"/>
    </w:rPr>
  </w:style>
  <w:style w:type="paragraph" w:customStyle="1" w:styleId="AS-P-Amend">
    <w:name w:val="AS-P-Amend"/>
    <w:link w:val="AS-P-AmendChar"/>
    <w:rsid w:val="0029583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9583C"/>
    <w:rPr>
      <w:rFonts w:ascii="Times New Roman" w:eastAsia="Times New Roman" w:hAnsi="Times New Roman" w:cs="Times New Roman"/>
      <w:noProof/>
    </w:rPr>
  </w:style>
  <w:style w:type="character" w:customStyle="1" w:styleId="AS-P-AmendChar">
    <w:name w:val="AS-P-Amend Char"/>
    <w:basedOn w:val="AS-P0Char"/>
    <w:link w:val="AS-P-Amend"/>
    <w:rsid w:val="0029583C"/>
    <w:rPr>
      <w:rFonts w:ascii="Arial" w:eastAsia="Times New Roman" w:hAnsi="Arial" w:cs="Arial"/>
      <w:b/>
      <w:noProof/>
      <w:color w:val="00B050"/>
      <w:sz w:val="18"/>
      <w:szCs w:val="18"/>
    </w:rPr>
  </w:style>
  <w:style w:type="paragraph" w:customStyle="1" w:styleId="AS-H1b">
    <w:name w:val="AS-H1b"/>
    <w:basedOn w:val="Normal"/>
    <w:link w:val="AS-H1bChar"/>
    <w:rsid w:val="0029583C"/>
    <w:pPr>
      <w:jc w:val="center"/>
    </w:pPr>
    <w:rPr>
      <w:rFonts w:ascii="Arial" w:hAnsi="Arial" w:cs="Arial"/>
      <w:b/>
      <w:color w:val="000000"/>
      <w:sz w:val="24"/>
      <w:szCs w:val="24"/>
    </w:rPr>
  </w:style>
  <w:style w:type="character" w:customStyle="1" w:styleId="AS-H1bChar">
    <w:name w:val="AS-H1b Char"/>
    <w:basedOn w:val="AS-H2aChar"/>
    <w:link w:val="AS-H1b"/>
    <w:rsid w:val="0029583C"/>
    <w:rPr>
      <w:rFonts w:ascii="Arial" w:hAnsi="Arial" w:cs="Arial"/>
      <w:b/>
      <w:noProof/>
      <w:color w:val="000000"/>
      <w:sz w:val="24"/>
      <w:szCs w:val="24"/>
    </w:rPr>
  </w:style>
  <w:style w:type="paragraph" w:customStyle="1" w:styleId="REG-H1b">
    <w:name w:val="REG-H1b"/>
    <w:link w:val="REG-H1bChar"/>
    <w:qFormat/>
    <w:rsid w:val="0029583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9583C"/>
    <w:rPr>
      <w:rFonts w:ascii="Times New Roman" w:eastAsia="Times New Roman" w:hAnsi="Times New Roman"/>
      <w:b/>
      <w:bCs/>
      <w:noProof/>
    </w:rPr>
  </w:style>
  <w:style w:type="paragraph" w:customStyle="1" w:styleId="TableParagraph">
    <w:name w:val="Table Paragraph"/>
    <w:basedOn w:val="Normal"/>
    <w:uiPriority w:val="1"/>
    <w:rsid w:val="0029583C"/>
  </w:style>
  <w:style w:type="table" w:customStyle="1" w:styleId="TableGrid0">
    <w:name w:val="TableGrid"/>
    <w:rsid w:val="0029583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9583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9583C"/>
    <w:rPr>
      <w:rFonts w:ascii="Arial" w:hAnsi="Arial"/>
      <w:b/>
      <w:noProof/>
      <w:sz w:val="28"/>
      <w:szCs w:val="24"/>
    </w:rPr>
  </w:style>
  <w:style w:type="character" w:customStyle="1" w:styleId="REG-H1cChar">
    <w:name w:val="REG-H1c Char"/>
    <w:basedOn w:val="REG-H1bChar"/>
    <w:link w:val="REG-H1c"/>
    <w:rsid w:val="0029583C"/>
    <w:rPr>
      <w:rFonts w:ascii="Arial" w:hAnsi="Arial"/>
      <w:b/>
      <w:noProof/>
      <w:sz w:val="24"/>
      <w:szCs w:val="24"/>
    </w:rPr>
  </w:style>
  <w:style w:type="paragraph" w:customStyle="1" w:styleId="REG-PHA">
    <w:name w:val="REG-PH(A)"/>
    <w:link w:val="REG-PHAChar"/>
    <w:qFormat/>
    <w:rsid w:val="0029583C"/>
    <w:pPr>
      <w:spacing w:after="0" w:line="240" w:lineRule="auto"/>
      <w:jc w:val="center"/>
    </w:pPr>
    <w:rPr>
      <w:rFonts w:ascii="Arial" w:hAnsi="Arial"/>
      <w:b/>
      <w:caps/>
      <w:noProof/>
      <w:sz w:val="16"/>
      <w:szCs w:val="24"/>
    </w:rPr>
  </w:style>
  <w:style w:type="paragraph" w:customStyle="1" w:styleId="REG-PHb">
    <w:name w:val="REG-PH(b)"/>
    <w:link w:val="REG-PHbChar"/>
    <w:qFormat/>
    <w:rsid w:val="0029583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9583C"/>
    <w:rPr>
      <w:rFonts w:ascii="Arial" w:hAnsi="Arial"/>
      <w:b/>
      <w:caps/>
      <w:noProof/>
      <w:sz w:val="16"/>
      <w:szCs w:val="24"/>
    </w:rPr>
  </w:style>
  <w:style w:type="character" w:customStyle="1" w:styleId="REG-PHbChar">
    <w:name w:val="REG-PH(b) Char"/>
    <w:basedOn w:val="REG-H1bChar"/>
    <w:link w:val="REG-PHb"/>
    <w:rsid w:val="0029583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 w:id="1939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3B57-F4DF-4BAD-ACC5-C928D38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92</TotalTime>
  <Pages>37</Pages>
  <Words>13644</Words>
  <Characters>71018</Characters>
  <Application>Microsoft Office Word</Application>
  <DocSecurity>0</DocSecurity>
  <Lines>591</Lines>
  <Paragraphs>168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05b - Covid-19 Regulations (national return to Stage 3-second regs AS AMENDED-now EXPIRED)</dc:title>
  <dc:creator>Valued Acer Customer</dc:creator>
  <cp:lastModifiedBy>Romy Noeske</cp:lastModifiedBy>
  <cp:revision>19</cp:revision>
  <cp:lastPrinted>2015-11-06T08:43:00Z</cp:lastPrinted>
  <dcterms:created xsi:type="dcterms:W3CDTF">2020-08-31T08:17:00Z</dcterms:created>
  <dcterms:modified xsi:type="dcterms:W3CDTF">2020-09-15T08:33:00Z</dcterms:modified>
</cp:coreProperties>
</file>